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28361C" w14:textId="701F0DA8" w:rsidR="00D822CC" w:rsidRPr="00D822CC" w:rsidRDefault="009D1E65" w:rsidP="00D822CC">
      <w:pPr>
        <w:spacing w:line="240" w:lineRule="auto"/>
        <w:jc w:val="right"/>
        <w:rPr>
          <w:rFonts w:cs="Arial"/>
          <w:b/>
          <w:sz w:val="24"/>
          <w:szCs w:val="24"/>
        </w:rPr>
      </w:pPr>
      <w:r>
        <w:rPr>
          <w:rFonts w:cs="Arial"/>
          <w:noProof/>
          <w:sz w:val="21"/>
          <w:szCs w:val="21"/>
          <w:lang w:eastAsia="en-GB"/>
        </w:rPr>
        <w:drawing>
          <wp:inline distT="0" distB="0" distL="0" distR="0" wp14:anchorId="26904642" wp14:editId="65CC77DC">
            <wp:extent cx="1571625" cy="695325"/>
            <wp:effectExtent l="0" t="0" r="9525" b="9525"/>
            <wp:docPr id="3" name="Picture 3" descr="cid:image005.png@01D8AE4C.C7A29C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37" descr="cid:image005.png@01D8AE4C.C7A29C6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71625" cy="695325"/>
                    </a:xfrm>
                    <a:prstGeom prst="rect">
                      <a:avLst/>
                    </a:prstGeom>
                    <a:noFill/>
                    <a:ln>
                      <a:noFill/>
                    </a:ln>
                  </pic:spPr>
                </pic:pic>
              </a:graphicData>
            </a:graphic>
          </wp:inline>
        </w:drawing>
      </w:r>
    </w:p>
    <w:p w14:paraId="6A28361D" w14:textId="77777777" w:rsidR="00D822CC" w:rsidRDefault="00D822CC" w:rsidP="00D822CC">
      <w:pPr>
        <w:contextualSpacing/>
        <w:rPr>
          <w:rFonts w:cs="Arial"/>
          <w:b/>
          <w:sz w:val="32"/>
          <w:szCs w:val="24"/>
        </w:rPr>
      </w:pPr>
    </w:p>
    <w:tbl>
      <w:tblPr>
        <w:tblStyle w:val="TableGrid1"/>
        <w:tblpPr w:leftFromText="180" w:rightFromText="180" w:vertAnchor="page" w:horzAnchor="margin" w:tblpY="2714"/>
        <w:tblW w:w="0" w:type="auto"/>
        <w:tblLook w:val="04A0" w:firstRow="1" w:lastRow="0" w:firstColumn="1" w:lastColumn="0" w:noHBand="0" w:noVBand="1"/>
      </w:tblPr>
      <w:tblGrid>
        <w:gridCol w:w="9016"/>
      </w:tblGrid>
      <w:tr w:rsidR="00D822CC" w:rsidRPr="00D822CC" w14:paraId="6A283620" w14:textId="77777777" w:rsidTr="00D822CC">
        <w:tc>
          <w:tcPr>
            <w:tcW w:w="9242" w:type="dxa"/>
            <w:shd w:val="clear" w:color="auto" w:fill="D9D9D9" w:themeFill="background1" w:themeFillShade="D9"/>
          </w:tcPr>
          <w:p w14:paraId="6A28361E" w14:textId="457FBDBE" w:rsidR="00D822CC" w:rsidRPr="00D822CC" w:rsidRDefault="00D822CC" w:rsidP="00D822CC">
            <w:pPr>
              <w:jc w:val="center"/>
              <w:rPr>
                <w:rFonts w:cs="Arial"/>
                <w:sz w:val="40"/>
              </w:rPr>
            </w:pPr>
            <w:r w:rsidRPr="009D1E65">
              <w:rPr>
                <w:rFonts w:cs="Arial"/>
                <w:sz w:val="40"/>
              </w:rPr>
              <w:t>Clinical Guideline</w:t>
            </w:r>
            <w:r w:rsidR="0023133A" w:rsidRPr="009D1E65">
              <w:rPr>
                <w:rFonts w:cs="Arial"/>
                <w:sz w:val="40"/>
              </w:rPr>
              <w:t>/Procedural document</w:t>
            </w:r>
            <w:r w:rsidRPr="00D822CC">
              <w:rPr>
                <w:rFonts w:cs="Arial"/>
                <w:sz w:val="40"/>
              </w:rPr>
              <w:t xml:space="preserve"> for:</w:t>
            </w:r>
          </w:p>
          <w:p w14:paraId="6A28361F" w14:textId="2116BC49" w:rsidR="00D822CC" w:rsidRPr="00D822CC" w:rsidRDefault="00D822CC" w:rsidP="002B1C08">
            <w:pPr>
              <w:jc w:val="center"/>
              <w:rPr>
                <w:rFonts w:cs="Arial"/>
                <w:b/>
                <w:sz w:val="40"/>
              </w:rPr>
            </w:pPr>
            <w:r w:rsidRPr="00D822CC">
              <w:rPr>
                <w:rFonts w:cs="Arial"/>
                <w:b/>
                <w:sz w:val="40"/>
              </w:rPr>
              <w:t>“</w:t>
            </w:r>
            <w:r w:rsidR="002B1C08">
              <w:rPr>
                <w:rFonts w:cs="Arial"/>
                <w:b/>
                <w:sz w:val="40"/>
              </w:rPr>
              <w:t>Cardiac Physiologist/Scientist</w:t>
            </w:r>
            <w:r w:rsidR="00F96DFB">
              <w:rPr>
                <w:rFonts w:cs="Arial"/>
                <w:b/>
                <w:sz w:val="40"/>
              </w:rPr>
              <w:t>-Led</w:t>
            </w:r>
            <w:r w:rsidR="002B1C08">
              <w:rPr>
                <w:rFonts w:cs="Arial"/>
                <w:b/>
                <w:sz w:val="40"/>
              </w:rPr>
              <w:t xml:space="preserve"> Transoesophageal Echocardiography (TOE)</w:t>
            </w:r>
            <w:r w:rsidRPr="00D822CC">
              <w:rPr>
                <w:rFonts w:cs="Arial"/>
                <w:b/>
                <w:sz w:val="40"/>
              </w:rPr>
              <w:t>”</w:t>
            </w:r>
          </w:p>
        </w:tc>
      </w:tr>
    </w:tbl>
    <w:p w14:paraId="6A283621" w14:textId="77777777" w:rsidR="00D822CC" w:rsidRDefault="00D822CC" w:rsidP="00D822CC">
      <w:pPr>
        <w:contextualSpacing/>
        <w:rPr>
          <w:rFonts w:cs="Arial"/>
          <w:b/>
          <w:sz w:val="32"/>
          <w:szCs w:val="24"/>
        </w:rPr>
      </w:pPr>
    </w:p>
    <w:p w14:paraId="6A283622" w14:textId="77777777" w:rsidR="00D822CC" w:rsidRPr="00D822CC" w:rsidRDefault="00D822CC" w:rsidP="00D822CC">
      <w:pPr>
        <w:contextualSpacing/>
        <w:rPr>
          <w:rFonts w:cs="Arial"/>
          <w:b/>
          <w:sz w:val="32"/>
          <w:szCs w:val="24"/>
        </w:rPr>
      </w:pPr>
      <w:r w:rsidRPr="00D822CC">
        <w:rPr>
          <w:rFonts w:cs="Arial"/>
          <w:b/>
          <w:sz w:val="32"/>
          <w:szCs w:val="24"/>
        </w:rPr>
        <w:t>SUMMARY</w:t>
      </w:r>
    </w:p>
    <w:tbl>
      <w:tblPr>
        <w:tblStyle w:val="TableGrid1"/>
        <w:tblW w:w="0" w:type="auto"/>
        <w:tblLook w:val="04A0" w:firstRow="1" w:lastRow="0" w:firstColumn="1" w:lastColumn="0" w:noHBand="0" w:noVBand="1"/>
      </w:tblPr>
      <w:tblGrid>
        <w:gridCol w:w="9016"/>
      </w:tblGrid>
      <w:tr w:rsidR="00D822CC" w:rsidRPr="00D822CC" w14:paraId="6A283628" w14:textId="77777777" w:rsidTr="00D7577D">
        <w:tc>
          <w:tcPr>
            <w:tcW w:w="9242" w:type="dxa"/>
          </w:tcPr>
          <w:p w14:paraId="6A283627" w14:textId="34C395AD" w:rsidR="00D822CC" w:rsidRPr="00D7577D" w:rsidRDefault="00D7577D" w:rsidP="00D7577D">
            <w:pPr>
              <w:spacing w:before="240" w:after="240" w:line="276" w:lineRule="auto"/>
              <w:jc w:val="both"/>
              <w:rPr>
                <w:rFonts w:cs="Arial"/>
                <w:i/>
                <w:color w:val="auto"/>
                <w:sz w:val="24"/>
                <w:szCs w:val="24"/>
              </w:rPr>
            </w:pPr>
            <w:r w:rsidRPr="00D7577D">
              <w:rPr>
                <w:rFonts w:cs="Arial"/>
                <w:i/>
                <w:color w:val="auto"/>
                <w:sz w:val="24"/>
                <w:szCs w:val="24"/>
              </w:rPr>
              <w:t xml:space="preserve">This </w:t>
            </w:r>
            <w:r w:rsidR="00594E2D">
              <w:rPr>
                <w:rFonts w:cs="Arial"/>
                <w:i/>
                <w:color w:val="auto"/>
                <w:sz w:val="24"/>
                <w:szCs w:val="24"/>
              </w:rPr>
              <w:t>procedural document</w:t>
            </w:r>
            <w:r w:rsidRPr="00D7577D">
              <w:rPr>
                <w:rFonts w:cs="Arial"/>
                <w:i/>
                <w:color w:val="auto"/>
                <w:sz w:val="24"/>
                <w:szCs w:val="24"/>
              </w:rPr>
              <w:t xml:space="preserve"> outlines the protocol for Cardiac Physiologists and </w:t>
            </w:r>
            <w:r w:rsidR="00CC724E">
              <w:rPr>
                <w:rFonts w:cs="Arial"/>
                <w:i/>
                <w:color w:val="auto"/>
                <w:sz w:val="24"/>
                <w:szCs w:val="24"/>
              </w:rPr>
              <w:t xml:space="preserve">Cardiac Clinical </w:t>
            </w:r>
            <w:r w:rsidRPr="00D7577D">
              <w:rPr>
                <w:rFonts w:cs="Arial"/>
                <w:i/>
                <w:color w:val="auto"/>
                <w:sz w:val="24"/>
                <w:szCs w:val="24"/>
              </w:rPr>
              <w:t xml:space="preserve">Scientists </w:t>
            </w:r>
            <w:r w:rsidR="00476A4C">
              <w:rPr>
                <w:rFonts w:cs="Arial"/>
                <w:i/>
                <w:color w:val="auto"/>
                <w:sz w:val="24"/>
                <w:szCs w:val="24"/>
              </w:rPr>
              <w:t>performing all aspe</w:t>
            </w:r>
            <w:r w:rsidR="004D3E00">
              <w:rPr>
                <w:rFonts w:cs="Arial"/>
                <w:i/>
                <w:color w:val="auto"/>
                <w:sz w:val="24"/>
                <w:szCs w:val="24"/>
              </w:rPr>
              <w:t>cts of TOE</w:t>
            </w:r>
            <w:r w:rsidRPr="00D7577D">
              <w:rPr>
                <w:rFonts w:cs="Arial"/>
                <w:i/>
                <w:color w:val="auto"/>
                <w:sz w:val="24"/>
                <w:szCs w:val="24"/>
              </w:rPr>
              <w:t>.</w:t>
            </w:r>
          </w:p>
        </w:tc>
      </w:tr>
    </w:tbl>
    <w:p w14:paraId="6A283629" w14:textId="77777777" w:rsidR="00D822CC" w:rsidRDefault="00D822CC" w:rsidP="00D822CC">
      <w:pPr>
        <w:contextualSpacing/>
        <w:rPr>
          <w:rFonts w:cs="Arial"/>
          <w:b/>
          <w:sz w:val="32"/>
          <w:szCs w:val="24"/>
        </w:rPr>
      </w:pPr>
    </w:p>
    <w:p w14:paraId="6A28362A" w14:textId="77777777" w:rsidR="002B1C08" w:rsidRPr="002B1C08" w:rsidRDefault="002B1C08" w:rsidP="002B1C08">
      <w:pPr>
        <w:contextualSpacing/>
        <w:rPr>
          <w:rFonts w:cs="Arial"/>
          <w:b/>
          <w:sz w:val="32"/>
          <w:szCs w:val="24"/>
        </w:rPr>
      </w:pPr>
      <w:bookmarkStart w:id="0" w:name="_Toc317778031"/>
      <w:r w:rsidRPr="002B1C08">
        <w:rPr>
          <w:rFonts w:cs="Arial"/>
          <w:b/>
          <w:sz w:val="32"/>
          <w:szCs w:val="24"/>
        </w:rPr>
        <w:t>PUBLICATION DETAILS</w:t>
      </w:r>
      <w:bookmarkEnd w:id="0"/>
      <w:r w:rsidRPr="002B1C08">
        <w:rPr>
          <w:rFonts w:cs="Arial"/>
          <w:b/>
          <w:sz w:val="32"/>
          <w:szCs w:val="24"/>
        </w:rPr>
        <w:t xml:space="preserve"> </w:t>
      </w:r>
    </w:p>
    <w:p w14:paraId="6A28362B" w14:textId="77777777" w:rsidR="002B1C08" w:rsidRPr="00415889" w:rsidRDefault="002B1C08" w:rsidP="002B1C08"/>
    <w:tbl>
      <w:tblPr>
        <w:tblStyle w:val="TableGrid1"/>
        <w:tblW w:w="0" w:type="auto"/>
        <w:tblBorders>
          <w:insideH w:val="dotted" w:sz="4" w:space="0" w:color="auto"/>
          <w:insideV w:val="dotted" w:sz="4" w:space="0" w:color="auto"/>
        </w:tblBorders>
        <w:tblLook w:val="04A0" w:firstRow="1" w:lastRow="0" w:firstColumn="1" w:lastColumn="0" w:noHBand="0" w:noVBand="1"/>
      </w:tblPr>
      <w:tblGrid>
        <w:gridCol w:w="4493"/>
        <w:gridCol w:w="4523"/>
      </w:tblGrid>
      <w:tr w:rsidR="002B1C08" w:rsidRPr="00D822CC" w14:paraId="6A28362F" w14:textId="77777777" w:rsidTr="00FE4AB9">
        <w:trPr>
          <w:trHeight w:val="470"/>
        </w:trPr>
        <w:tc>
          <w:tcPr>
            <w:tcW w:w="4621" w:type="dxa"/>
            <w:shd w:val="clear" w:color="auto" w:fill="FFFFFF" w:themeFill="background1"/>
            <w:vAlign w:val="center"/>
          </w:tcPr>
          <w:p w14:paraId="6A28362C" w14:textId="77777777" w:rsidR="002B1C08" w:rsidRPr="00415889" w:rsidRDefault="002B1C08" w:rsidP="00FE4AB9">
            <w:pPr>
              <w:contextualSpacing/>
              <w:rPr>
                <w:rFonts w:eastAsia="Times New Roman" w:cs="Arial"/>
                <w:b/>
                <w:sz w:val="24"/>
                <w:szCs w:val="24"/>
              </w:rPr>
            </w:pPr>
            <w:r w:rsidRPr="00415889">
              <w:rPr>
                <w:rFonts w:eastAsia="Times New Roman" w:cs="Arial"/>
                <w:b/>
                <w:sz w:val="24"/>
                <w:szCs w:val="24"/>
              </w:rPr>
              <w:t>Author of Clinical Guideline</w:t>
            </w:r>
          </w:p>
        </w:tc>
        <w:tc>
          <w:tcPr>
            <w:tcW w:w="4621" w:type="dxa"/>
            <w:shd w:val="clear" w:color="auto" w:fill="FFFFFF" w:themeFill="background1"/>
            <w:vAlign w:val="center"/>
          </w:tcPr>
          <w:p w14:paraId="6A28362D" w14:textId="77777777" w:rsidR="002B1C08" w:rsidRPr="002B1C08" w:rsidRDefault="002B1C08" w:rsidP="00FE4AB9">
            <w:pPr>
              <w:keepNext/>
              <w:contextualSpacing/>
              <w:outlineLvl w:val="6"/>
              <w:rPr>
                <w:rFonts w:eastAsia="Times New Roman" w:cs="Arial"/>
                <w:bCs/>
                <w:i/>
                <w:color w:val="auto"/>
                <w:sz w:val="24"/>
                <w:szCs w:val="24"/>
              </w:rPr>
            </w:pPr>
            <w:r w:rsidRPr="002B1C08">
              <w:rPr>
                <w:rFonts w:eastAsia="Times New Roman" w:cs="Arial"/>
                <w:bCs/>
                <w:i/>
                <w:color w:val="auto"/>
                <w:sz w:val="24"/>
                <w:szCs w:val="24"/>
              </w:rPr>
              <w:t>Vitor Morgado Weaver, Chief Cardiac Physiologist</w:t>
            </w:r>
          </w:p>
          <w:p w14:paraId="6A28362E" w14:textId="591B304A" w:rsidR="002B1C08" w:rsidRPr="002B1C08" w:rsidRDefault="002B1C08" w:rsidP="00FE4AB9">
            <w:pPr>
              <w:keepNext/>
              <w:contextualSpacing/>
              <w:outlineLvl w:val="6"/>
              <w:rPr>
                <w:rFonts w:eastAsia="Times New Roman" w:cs="Arial"/>
                <w:bCs/>
                <w:i/>
                <w:color w:val="auto"/>
                <w:sz w:val="24"/>
                <w:szCs w:val="24"/>
              </w:rPr>
            </w:pPr>
            <w:proofErr w:type="spellStart"/>
            <w:r w:rsidRPr="002B1C08">
              <w:rPr>
                <w:rFonts w:eastAsia="Times New Roman" w:cs="Arial"/>
                <w:bCs/>
                <w:i/>
                <w:color w:val="auto"/>
                <w:sz w:val="24"/>
                <w:szCs w:val="24"/>
              </w:rPr>
              <w:t>Dr</w:t>
            </w:r>
            <w:r w:rsidR="006C5919">
              <w:rPr>
                <w:rFonts w:eastAsia="Times New Roman" w:cs="Arial"/>
                <w:bCs/>
                <w:i/>
                <w:color w:val="auto"/>
                <w:sz w:val="24"/>
                <w:szCs w:val="24"/>
              </w:rPr>
              <w:t>.</w:t>
            </w:r>
            <w:proofErr w:type="spellEnd"/>
            <w:r w:rsidRPr="002B1C08">
              <w:rPr>
                <w:rFonts w:eastAsia="Times New Roman" w:cs="Arial"/>
                <w:bCs/>
                <w:i/>
                <w:color w:val="auto"/>
                <w:sz w:val="24"/>
                <w:szCs w:val="24"/>
              </w:rPr>
              <w:t xml:space="preserve"> Andrew Ludman, Consultant Cardiologist</w:t>
            </w:r>
          </w:p>
        </w:tc>
      </w:tr>
      <w:tr w:rsidR="002B1C08" w:rsidRPr="00D822CC" w14:paraId="6A283632" w14:textId="77777777" w:rsidTr="00FE4AB9">
        <w:trPr>
          <w:trHeight w:val="690"/>
        </w:trPr>
        <w:tc>
          <w:tcPr>
            <w:tcW w:w="4621" w:type="dxa"/>
            <w:shd w:val="clear" w:color="auto" w:fill="FFFFFF" w:themeFill="background1"/>
            <w:vAlign w:val="center"/>
          </w:tcPr>
          <w:p w14:paraId="6A283630" w14:textId="77777777" w:rsidR="002B1C08" w:rsidRPr="00415889" w:rsidRDefault="002B1C08" w:rsidP="00FE4AB9">
            <w:pPr>
              <w:rPr>
                <w:rFonts w:eastAsia="Times New Roman" w:cs="Arial"/>
                <w:b/>
                <w:sz w:val="24"/>
                <w:szCs w:val="24"/>
              </w:rPr>
            </w:pPr>
            <w:r w:rsidRPr="00415889">
              <w:rPr>
                <w:rFonts w:eastAsia="Times New Roman" w:cs="Arial"/>
                <w:b/>
                <w:sz w:val="24"/>
                <w:szCs w:val="24"/>
              </w:rPr>
              <w:t>Division/ Department responsible for Clinical Guideline</w:t>
            </w:r>
          </w:p>
        </w:tc>
        <w:tc>
          <w:tcPr>
            <w:tcW w:w="4621" w:type="dxa"/>
            <w:shd w:val="clear" w:color="auto" w:fill="FFFFFF" w:themeFill="background1"/>
            <w:vAlign w:val="center"/>
          </w:tcPr>
          <w:p w14:paraId="6A283631" w14:textId="77777777" w:rsidR="002B1C08" w:rsidRPr="002B1C08" w:rsidRDefault="002B1C08" w:rsidP="00FE4AB9">
            <w:pPr>
              <w:rPr>
                <w:rFonts w:eastAsia="Times New Roman" w:cs="Arial"/>
                <w:bCs/>
                <w:i/>
                <w:color w:val="auto"/>
                <w:sz w:val="24"/>
                <w:szCs w:val="24"/>
              </w:rPr>
            </w:pPr>
            <w:r w:rsidRPr="002B1C08">
              <w:rPr>
                <w:rFonts w:eastAsia="Times New Roman" w:cs="Arial"/>
                <w:bCs/>
                <w:i/>
                <w:color w:val="auto"/>
                <w:sz w:val="24"/>
                <w:szCs w:val="24"/>
              </w:rPr>
              <w:t>Cardiology/Medicine</w:t>
            </w:r>
          </w:p>
        </w:tc>
      </w:tr>
      <w:tr w:rsidR="002B1C08" w:rsidRPr="00D822CC" w14:paraId="6A283635" w14:textId="77777777" w:rsidTr="00FE4AB9">
        <w:trPr>
          <w:trHeight w:val="416"/>
        </w:trPr>
        <w:tc>
          <w:tcPr>
            <w:tcW w:w="4621" w:type="dxa"/>
            <w:shd w:val="clear" w:color="auto" w:fill="FFFFFF" w:themeFill="background1"/>
            <w:vAlign w:val="center"/>
          </w:tcPr>
          <w:p w14:paraId="6A283633" w14:textId="77777777" w:rsidR="002B1C08" w:rsidRPr="00415889" w:rsidRDefault="002B1C08" w:rsidP="00FE4AB9">
            <w:pPr>
              <w:rPr>
                <w:rFonts w:eastAsia="Times New Roman" w:cs="Arial"/>
                <w:b/>
                <w:sz w:val="24"/>
                <w:szCs w:val="24"/>
              </w:rPr>
            </w:pPr>
            <w:r w:rsidRPr="00415889">
              <w:rPr>
                <w:rFonts w:eastAsia="Times New Roman" w:cs="Arial"/>
                <w:b/>
                <w:sz w:val="24"/>
                <w:szCs w:val="24"/>
              </w:rPr>
              <w:t>Contact details</w:t>
            </w:r>
          </w:p>
        </w:tc>
        <w:tc>
          <w:tcPr>
            <w:tcW w:w="4621" w:type="dxa"/>
            <w:shd w:val="clear" w:color="auto" w:fill="FFFFFF" w:themeFill="background1"/>
            <w:vAlign w:val="center"/>
          </w:tcPr>
          <w:p w14:paraId="6A283634" w14:textId="77777777" w:rsidR="002B1C08" w:rsidRPr="002B1C08" w:rsidRDefault="002B1C08" w:rsidP="00FE4AB9">
            <w:pPr>
              <w:rPr>
                <w:rFonts w:eastAsia="Times New Roman" w:cs="Arial"/>
                <w:bCs/>
                <w:i/>
                <w:color w:val="auto"/>
                <w:sz w:val="24"/>
                <w:szCs w:val="24"/>
              </w:rPr>
            </w:pPr>
            <w:r w:rsidRPr="002B1C08">
              <w:rPr>
                <w:rFonts w:eastAsia="Times New Roman" w:cs="Arial"/>
                <w:bCs/>
                <w:i/>
                <w:color w:val="auto"/>
                <w:sz w:val="24"/>
                <w:szCs w:val="24"/>
              </w:rPr>
              <w:t>3995</w:t>
            </w:r>
          </w:p>
        </w:tc>
      </w:tr>
      <w:tr w:rsidR="002B1C08" w:rsidRPr="00D822CC" w14:paraId="6A283638" w14:textId="77777777" w:rsidTr="00FE4AB9">
        <w:trPr>
          <w:trHeight w:val="416"/>
        </w:trPr>
        <w:tc>
          <w:tcPr>
            <w:tcW w:w="4621" w:type="dxa"/>
            <w:shd w:val="clear" w:color="auto" w:fill="FFFFFF" w:themeFill="background1"/>
            <w:vAlign w:val="center"/>
          </w:tcPr>
          <w:p w14:paraId="6A283636" w14:textId="77777777" w:rsidR="002B1C08" w:rsidRPr="00415889" w:rsidRDefault="002B1C08" w:rsidP="00FE4AB9">
            <w:pPr>
              <w:rPr>
                <w:rFonts w:eastAsia="Times New Roman" w:cs="Arial"/>
                <w:b/>
                <w:sz w:val="24"/>
                <w:szCs w:val="24"/>
              </w:rPr>
            </w:pPr>
            <w:r w:rsidRPr="00415889">
              <w:rPr>
                <w:rFonts w:eastAsia="Times New Roman" w:cs="Arial"/>
                <w:b/>
                <w:sz w:val="24"/>
                <w:szCs w:val="24"/>
              </w:rPr>
              <w:t>Version number</w:t>
            </w:r>
          </w:p>
        </w:tc>
        <w:tc>
          <w:tcPr>
            <w:tcW w:w="4621" w:type="dxa"/>
            <w:shd w:val="clear" w:color="auto" w:fill="FFFFFF" w:themeFill="background1"/>
            <w:vAlign w:val="center"/>
          </w:tcPr>
          <w:p w14:paraId="6A283637" w14:textId="77777777" w:rsidR="002B1C08" w:rsidRPr="002B1C08" w:rsidRDefault="002B1C08" w:rsidP="00FE4AB9">
            <w:pPr>
              <w:rPr>
                <w:rFonts w:eastAsia="Times New Roman" w:cs="Arial"/>
                <w:bCs/>
                <w:color w:val="auto"/>
                <w:sz w:val="24"/>
                <w:szCs w:val="24"/>
              </w:rPr>
            </w:pPr>
            <w:r w:rsidRPr="002B1C08">
              <w:rPr>
                <w:rFonts w:eastAsia="Times New Roman" w:cs="Arial"/>
                <w:bCs/>
                <w:color w:val="auto"/>
                <w:sz w:val="24"/>
                <w:szCs w:val="24"/>
              </w:rPr>
              <w:t>1.0</w:t>
            </w:r>
          </w:p>
        </w:tc>
      </w:tr>
      <w:tr w:rsidR="002B1C08" w:rsidRPr="00D822CC" w14:paraId="6A28363B" w14:textId="77777777" w:rsidTr="00FE4AB9">
        <w:trPr>
          <w:trHeight w:val="416"/>
        </w:trPr>
        <w:tc>
          <w:tcPr>
            <w:tcW w:w="4621" w:type="dxa"/>
            <w:shd w:val="clear" w:color="auto" w:fill="FFFFFF" w:themeFill="background1"/>
            <w:vAlign w:val="center"/>
          </w:tcPr>
          <w:p w14:paraId="6A283639" w14:textId="77777777" w:rsidR="002B1C08" w:rsidRPr="00415889" w:rsidRDefault="002B1C08" w:rsidP="00FE4AB9">
            <w:pPr>
              <w:rPr>
                <w:rFonts w:eastAsia="Times New Roman" w:cs="Arial"/>
                <w:b/>
                <w:sz w:val="24"/>
                <w:szCs w:val="24"/>
              </w:rPr>
            </w:pPr>
            <w:r w:rsidRPr="00415889">
              <w:rPr>
                <w:rFonts w:eastAsia="Times New Roman" w:cs="Arial"/>
                <w:b/>
                <w:sz w:val="24"/>
                <w:szCs w:val="24"/>
              </w:rPr>
              <w:t>Replaces version number</w:t>
            </w:r>
          </w:p>
        </w:tc>
        <w:tc>
          <w:tcPr>
            <w:tcW w:w="4621" w:type="dxa"/>
            <w:shd w:val="clear" w:color="auto" w:fill="FFFFFF" w:themeFill="background1"/>
            <w:vAlign w:val="center"/>
          </w:tcPr>
          <w:p w14:paraId="6A28363A" w14:textId="77777777" w:rsidR="002B1C08" w:rsidRPr="002B1C08" w:rsidRDefault="002B1C08" w:rsidP="00FE4AB9">
            <w:pPr>
              <w:rPr>
                <w:rFonts w:eastAsia="Times New Roman" w:cs="Arial"/>
                <w:bCs/>
                <w:color w:val="auto"/>
                <w:sz w:val="24"/>
                <w:szCs w:val="24"/>
              </w:rPr>
            </w:pPr>
            <w:r w:rsidRPr="002B1C08">
              <w:rPr>
                <w:rFonts w:eastAsia="Times New Roman" w:cs="Arial"/>
                <w:bCs/>
                <w:color w:val="auto"/>
                <w:sz w:val="24"/>
                <w:szCs w:val="24"/>
              </w:rPr>
              <w:t>New guideline</w:t>
            </w:r>
          </w:p>
        </w:tc>
      </w:tr>
      <w:tr w:rsidR="002B1C08" w:rsidRPr="00D822CC" w14:paraId="6A28363E" w14:textId="77777777" w:rsidTr="00FE4AB9">
        <w:trPr>
          <w:trHeight w:val="422"/>
        </w:trPr>
        <w:tc>
          <w:tcPr>
            <w:tcW w:w="4621" w:type="dxa"/>
            <w:shd w:val="clear" w:color="auto" w:fill="FFFFFF" w:themeFill="background1"/>
            <w:vAlign w:val="center"/>
          </w:tcPr>
          <w:p w14:paraId="6A28363C" w14:textId="77777777" w:rsidR="002B1C08" w:rsidRPr="00415889" w:rsidRDefault="002B1C08" w:rsidP="00FE4AB9">
            <w:pPr>
              <w:rPr>
                <w:rFonts w:eastAsia="Times New Roman" w:cs="Arial"/>
                <w:b/>
                <w:sz w:val="24"/>
                <w:szCs w:val="24"/>
              </w:rPr>
            </w:pPr>
            <w:r w:rsidRPr="00415889">
              <w:rPr>
                <w:rFonts w:eastAsia="Times New Roman" w:cs="Arial"/>
                <w:b/>
                <w:sz w:val="24"/>
                <w:szCs w:val="24"/>
              </w:rPr>
              <w:t>Date written</w:t>
            </w:r>
          </w:p>
        </w:tc>
        <w:tc>
          <w:tcPr>
            <w:tcW w:w="4621" w:type="dxa"/>
            <w:shd w:val="clear" w:color="auto" w:fill="FFFFFF" w:themeFill="background1"/>
            <w:vAlign w:val="center"/>
          </w:tcPr>
          <w:p w14:paraId="6A28363D" w14:textId="1B7E831B" w:rsidR="002B1C08" w:rsidRPr="002B1C08" w:rsidRDefault="009D1E65" w:rsidP="002B1C08">
            <w:pPr>
              <w:rPr>
                <w:rFonts w:eastAsia="Times New Roman" w:cs="Arial"/>
                <w:bCs/>
                <w:i/>
                <w:color w:val="auto"/>
                <w:sz w:val="24"/>
                <w:szCs w:val="24"/>
              </w:rPr>
            </w:pPr>
            <w:r w:rsidRPr="009D1E65">
              <w:rPr>
                <w:rFonts w:eastAsia="Times New Roman" w:cs="Arial"/>
                <w:bCs/>
                <w:i/>
                <w:color w:val="auto"/>
                <w:sz w:val="24"/>
                <w:szCs w:val="24"/>
              </w:rPr>
              <w:t>01/05</w:t>
            </w:r>
            <w:r w:rsidR="002B1C08" w:rsidRPr="009D1E65">
              <w:rPr>
                <w:rFonts w:eastAsia="Times New Roman" w:cs="Arial"/>
                <w:bCs/>
                <w:i/>
                <w:color w:val="auto"/>
                <w:sz w:val="24"/>
                <w:szCs w:val="24"/>
              </w:rPr>
              <w:t>/ 2</w:t>
            </w:r>
            <w:r w:rsidR="00A434B8" w:rsidRPr="009D1E65">
              <w:rPr>
                <w:rFonts w:eastAsia="Times New Roman" w:cs="Arial"/>
                <w:bCs/>
                <w:i/>
                <w:color w:val="auto"/>
                <w:sz w:val="24"/>
                <w:szCs w:val="24"/>
              </w:rPr>
              <w:t>2</w:t>
            </w:r>
          </w:p>
        </w:tc>
      </w:tr>
      <w:tr w:rsidR="002B1C08" w:rsidRPr="00D822CC" w14:paraId="6A283642" w14:textId="77777777" w:rsidTr="00FE4AB9">
        <w:trPr>
          <w:trHeight w:val="415"/>
        </w:trPr>
        <w:tc>
          <w:tcPr>
            <w:tcW w:w="4621" w:type="dxa"/>
            <w:shd w:val="clear" w:color="auto" w:fill="FFFFFF" w:themeFill="background1"/>
            <w:vAlign w:val="center"/>
          </w:tcPr>
          <w:p w14:paraId="6A28363F" w14:textId="77777777" w:rsidR="002B1C08" w:rsidRPr="00415889" w:rsidRDefault="002B1C08" w:rsidP="00FE4AB9">
            <w:pPr>
              <w:rPr>
                <w:rFonts w:eastAsia="Times New Roman" w:cs="Arial"/>
                <w:b/>
                <w:sz w:val="24"/>
                <w:szCs w:val="24"/>
              </w:rPr>
            </w:pPr>
            <w:r>
              <w:rPr>
                <w:rFonts w:eastAsia="Times New Roman" w:cs="Arial"/>
                <w:b/>
                <w:sz w:val="24"/>
                <w:szCs w:val="24"/>
              </w:rPr>
              <w:t>Consultation undertaken with:</w:t>
            </w:r>
          </w:p>
        </w:tc>
        <w:tc>
          <w:tcPr>
            <w:tcW w:w="4621" w:type="dxa"/>
            <w:shd w:val="clear" w:color="auto" w:fill="FFFFFF" w:themeFill="background1"/>
            <w:vAlign w:val="center"/>
          </w:tcPr>
          <w:p w14:paraId="6A283641" w14:textId="311A4D7B" w:rsidR="002B1C08" w:rsidRPr="002B1C08" w:rsidRDefault="007521C3" w:rsidP="006C5919">
            <w:pPr>
              <w:rPr>
                <w:rFonts w:eastAsia="Times New Roman" w:cs="Arial"/>
                <w:bCs/>
                <w:i/>
                <w:color w:val="auto"/>
                <w:sz w:val="24"/>
                <w:szCs w:val="24"/>
              </w:rPr>
            </w:pPr>
            <w:proofErr w:type="spellStart"/>
            <w:r>
              <w:rPr>
                <w:rFonts w:eastAsia="Times New Roman" w:cs="Arial"/>
                <w:bCs/>
                <w:i/>
                <w:color w:val="auto"/>
                <w:sz w:val="24"/>
                <w:szCs w:val="24"/>
              </w:rPr>
              <w:t>Dr</w:t>
            </w:r>
            <w:r w:rsidR="006C5919">
              <w:rPr>
                <w:rFonts w:eastAsia="Times New Roman" w:cs="Arial"/>
                <w:bCs/>
                <w:i/>
                <w:color w:val="auto"/>
                <w:sz w:val="24"/>
                <w:szCs w:val="24"/>
              </w:rPr>
              <w:t>.</w:t>
            </w:r>
            <w:proofErr w:type="spellEnd"/>
            <w:r w:rsidR="006C5919">
              <w:rPr>
                <w:rFonts w:eastAsia="Times New Roman" w:cs="Arial"/>
                <w:bCs/>
                <w:i/>
                <w:color w:val="auto"/>
                <w:sz w:val="24"/>
                <w:szCs w:val="24"/>
              </w:rPr>
              <w:t xml:space="preserve"> </w:t>
            </w:r>
            <w:r>
              <w:rPr>
                <w:rFonts w:eastAsia="Times New Roman" w:cs="Arial"/>
                <w:bCs/>
                <w:i/>
                <w:color w:val="auto"/>
                <w:sz w:val="24"/>
                <w:szCs w:val="24"/>
              </w:rPr>
              <w:t>Andrew Ludman</w:t>
            </w:r>
          </w:p>
        </w:tc>
      </w:tr>
      <w:tr w:rsidR="002B1C08" w:rsidRPr="00D822CC" w14:paraId="6A283645" w14:textId="77777777" w:rsidTr="00FE4AB9">
        <w:trPr>
          <w:trHeight w:val="415"/>
        </w:trPr>
        <w:tc>
          <w:tcPr>
            <w:tcW w:w="4621" w:type="dxa"/>
            <w:shd w:val="clear" w:color="auto" w:fill="FFFFFF" w:themeFill="background1"/>
            <w:vAlign w:val="center"/>
          </w:tcPr>
          <w:p w14:paraId="6A283643" w14:textId="77777777" w:rsidR="002B1C08" w:rsidRPr="00415889" w:rsidRDefault="002B1C08" w:rsidP="00FE4AB9">
            <w:pPr>
              <w:rPr>
                <w:rFonts w:eastAsia="Times New Roman" w:cs="Arial"/>
                <w:b/>
                <w:sz w:val="24"/>
                <w:szCs w:val="24"/>
              </w:rPr>
            </w:pPr>
            <w:r w:rsidRPr="00415889">
              <w:rPr>
                <w:rFonts w:eastAsia="Times New Roman" w:cs="Arial"/>
                <w:b/>
                <w:sz w:val="24"/>
                <w:szCs w:val="24"/>
              </w:rPr>
              <w:t>Approving body and date approved</w:t>
            </w:r>
          </w:p>
        </w:tc>
        <w:tc>
          <w:tcPr>
            <w:tcW w:w="4621" w:type="dxa"/>
            <w:shd w:val="clear" w:color="auto" w:fill="FFFFFF" w:themeFill="background1"/>
            <w:vAlign w:val="center"/>
          </w:tcPr>
          <w:p w14:paraId="6A283644" w14:textId="3315CA13" w:rsidR="002B1C08" w:rsidRPr="009D1E65" w:rsidRDefault="009D1E65" w:rsidP="00FE4AB9">
            <w:pPr>
              <w:rPr>
                <w:rFonts w:eastAsia="Times New Roman" w:cs="Arial"/>
                <w:bCs/>
                <w:i/>
                <w:color w:val="auto"/>
                <w:sz w:val="24"/>
                <w:szCs w:val="24"/>
              </w:rPr>
            </w:pPr>
            <w:r w:rsidRPr="009D1E65">
              <w:rPr>
                <w:rFonts w:eastAsia="Times New Roman" w:cs="Arial"/>
                <w:bCs/>
                <w:i/>
                <w:color w:val="auto"/>
                <w:sz w:val="24"/>
                <w:szCs w:val="24"/>
              </w:rPr>
              <w:t xml:space="preserve">Cardiology Governance Group </w:t>
            </w:r>
          </w:p>
        </w:tc>
      </w:tr>
      <w:tr w:rsidR="002B1C08" w:rsidRPr="00D822CC" w14:paraId="6A283648" w14:textId="77777777" w:rsidTr="00FE4AB9">
        <w:trPr>
          <w:trHeight w:val="421"/>
        </w:trPr>
        <w:tc>
          <w:tcPr>
            <w:tcW w:w="4621" w:type="dxa"/>
            <w:shd w:val="clear" w:color="auto" w:fill="FFFFFF" w:themeFill="background1"/>
            <w:vAlign w:val="center"/>
          </w:tcPr>
          <w:p w14:paraId="6A283646" w14:textId="77777777" w:rsidR="002B1C08" w:rsidRPr="00415889" w:rsidRDefault="002B1C08" w:rsidP="00FE4AB9">
            <w:pPr>
              <w:rPr>
                <w:rFonts w:eastAsia="Times New Roman" w:cs="Arial"/>
                <w:b/>
                <w:sz w:val="24"/>
                <w:szCs w:val="24"/>
              </w:rPr>
            </w:pPr>
            <w:r w:rsidRPr="00415889">
              <w:rPr>
                <w:rFonts w:eastAsia="Times New Roman" w:cs="Arial"/>
                <w:b/>
                <w:sz w:val="24"/>
                <w:szCs w:val="24"/>
              </w:rPr>
              <w:t>Review date</w:t>
            </w:r>
          </w:p>
        </w:tc>
        <w:tc>
          <w:tcPr>
            <w:tcW w:w="4621" w:type="dxa"/>
            <w:shd w:val="clear" w:color="auto" w:fill="FFFFFF" w:themeFill="background1"/>
            <w:vAlign w:val="center"/>
          </w:tcPr>
          <w:p w14:paraId="6A283647" w14:textId="388389BD" w:rsidR="002B1C08" w:rsidRPr="009D1E65" w:rsidRDefault="009D1E65" w:rsidP="00FE4AB9">
            <w:pPr>
              <w:rPr>
                <w:rFonts w:eastAsia="Times New Roman" w:cs="Arial"/>
                <w:bCs/>
                <w:i/>
                <w:color w:val="auto"/>
                <w:sz w:val="24"/>
                <w:szCs w:val="24"/>
              </w:rPr>
            </w:pPr>
            <w:r w:rsidRPr="009D1E65">
              <w:rPr>
                <w:rFonts w:eastAsia="Times New Roman" w:cs="Arial"/>
                <w:bCs/>
                <w:i/>
                <w:color w:val="auto"/>
                <w:sz w:val="24"/>
                <w:szCs w:val="24"/>
              </w:rPr>
              <w:t>01/01/2025</w:t>
            </w:r>
            <w:r w:rsidR="002B1C08" w:rsidRPr="009D1E65">
              <w:rPr>
                <w:rFonts w:eastAsia="Times New Roman" w:cs="Arial"/>
                <w:bCs/>
                <w:i/>
                <w:color w:val="auto"/>
                <w:sz w:val="24"/>
                <w:szCs w:val="24"/>
              </w:rPr>
              <w:t xml:space="preserve"> (3-6 months prior to expiry date)</w:t>
            </w:r>
          </w:p>
        </w:tc>
      </w:tr>
      <w:tr w:rsidR="002B1C08" w:rsidRPr="00D822CC" w14:paraId="6A28364B" w14:textId="77777777" w:rsidTr="00FE4AB9">
        <w:trPr>
          <w:trHeight w:val="412"/>
        </w:trPr>
        <w:tc>
          <w:tcPr>
            <w:tcW w:w="4621" w:type="dxa"/>
            <w:shd w:val="clear" w:color="auto" w:fill="FFFFFF" w:themeFill="background1"/>
            <w:vAlign w:val="center"/>
          </w:tcPr>
          <w:p w14:paraId="6A283649" w14:textId="77777777" w:rsidR="002B1C08" w:rsidRPr="00415889" w:rsidRDefault="002B1C08" w:rsidP="00FE4AB9">
            <w:pPr>
              <w:rPr>
                <w:rFonts w:eastAsia="Times New Roman" w:cs="Arial"/>
                <w:b/>
                <w:sz w:val="24"/>
                <w:szCs w:val="24"/>
              </w:rPr>
            </w:pPr>
            <w:r w:rsidRPr="00415889">
              <w:rPr>
                <w:rFonts w:eastAsia="Times New Roman" w:cs="Arial"/>
                <w:b/>
                <w:sz w:val="24"/>
                <w:szCs w:val="24"/>
              </w:rPr>
              <w:t>Expiry date</w:t>
            </w:r>
          </w:p>
        </w:tc>
        <w:tc>
          <w:tcPr>
            <w:tcW w:w="4621" w:type="dxa"/>
            <w:shd w:val="clear" w:color="auto" w:fill="FFFFFF" w:themeFill="background1"/>
            <w:vAlign w:val="center"/>
          </w:tcPr>
          <w:p w14:paraId="6A28364A" w14:textId="61F52FFA" w:rsidR="002B1C08" w:rsidRPr="009D1E65" w:rsidRDefault="009D1E65" w:rsidP="00FE4AB9">
            <w:pPr>
              <w:rPr>
                <w:rFonts w:eastAsia="Times New Roman" w:cs="Arial"/>
                <w:bCs/>
                <w:i/>
                <w:color w:val="auto"/>
                <w:sz w:val="24"/>
                <w:szCs w:val="24"/>
              </w:rPr>
            </w:pPr>
            <w:r w:rsidRPr="009D1E65">
              <w:rPr>
                <w:rFonts w:eastAsia="Times New Roman" w:cs="Arial"/>
                <w:bCs/>
                <w:i/>
                <w:color w:val="auto"/>
                <w:sz w:val="24"/>
                <w:szCs w:val="24"/>
              </w:rPr>
              <w:t>30</w:t>
            </w:r>
            <w:r w:rsidR="002B1C08" w:rsidRPr="009D1E65">
              <w:rPr>
                <w:rFonts w:eastAsia="Times New Roman" w:cs="Arial"/>
                <w:bCs/>
                <w:i/>
                <w:color w:val="auto"/>
                <w:sz w:val="24"/>
                <w:szCs w:val="24"/>
              </w:rPr>
              <w:t xml:space="preserve">/ </w:t>
            </w:r>
            <w:r w:rsidRPr="009D1E65">
              <w:rPr>
                <w:rFonts w:eastAsia="Times New Roman" w:cs="Arial"/>
                <w:bCs/>
                <w:i/>
                <w:color w:val="auto"/>
                <w:sz w:val="24"/>
                <w:szCs w:val="24"/>
              </w:rPr>
              <w:t>05</w:t>
            </w:r>
            <w:r w:rsidR="002B1C08" w:rsidRPr="009D1E65">
              <w:rPr>
                <w:rFonts w:eastAsia="Times New Roman" w:cs="Arial"/>
                <w:bCs/>
                <w:i/>
                <w:color w:val="auto"/>
                <w:sz w:val="24"/>
                <w:szCs w:val="24"/>
              </w:rPr>
              <w:t>/</w:t>
            </w:r>
            <w:r w:rsidRPr="009D1E65">
              <w:rPr>
                <w:rFonts w:eastAsia="Times New Roman" w:cs="Arial"/>
                <w:bCs/>
                <w:i/>
                <w:color w:val="auto"/>
                <w:sz w:val="24"/>
                <w:szCs w:val="24"/>
              </w:rPr>
              <w:t>25</w:t>
            </w:r>
          </w:p>
        </w:tc>
      </w:tr>
      <w:tr w:rsidR="002B1C08" w:rsidRPr="00D822CC" w14:paraId="6A28364E" w14:textId="77777777" w:rsidTr="00FE4AB9">
        <w:trPr>
          <w:trHeight w:val="419"/>
        </w:trPr>
        <w:tc>
          <w:tcPr>
            <w:tcW w:w="4621" w:type="dxa"/>
            <w:shd w:val="clear" w:color="auto" w:fill="FFFFFF" w:themeFill="background1"/>
            <w:vAlign w:val="center"/>
          </w:tcPr>
          <w:p w14:paraId="6A28364C" w14:textId="77777777" w:rsidR="002B1C08" w:rsidRPr="00415889" w:rsidRDefault="002B1C08" w:rsidP="00FE4AB9">
            <w:pPr>
              <w:rPr>
                <w:rFonts w:eastAsia="Times New Roman" w:cs="Arial"/>
                <w:b/>
                <w:sz w:val="24"/>
                <w:szCs w:val="24"/>
              </w:rPr>
            </w:pPr>
            <w:r w:rsidRPr="00415889">
              <w:rPr>
                <w:rFonts w:eastAsia="Times New Roman" w:cs="Arial"/>
                <w:b/>
                <w:sz w:val="24"/>
                <w:szCs w:val="24"/>
              </w:rPr>
              <w:t>Date document becomes live</w:t>
            </w:r>
          </w:p>
        </w:tc>
        <w:tc>
          <w:tcPr>
            <w:tcW w:w="4621" w:type="dxa"/>
            <w:shd w:val="clear" w:color="auto" w:fill="FFFFFF" w:themeFill="background1"/>
            <w:vAlign w:val="center"/>
          </w:tcPr>
          <w:p w14:paraId="6A28364D" w14:textId="58F6ADFA" w:rsidR="002B1C08" w:rsidRPr="009D1E65" w:rsidRDefault="009D1E65" w:rsidP="002B1C08">
            <w:pPr>
              <w:rPr>
                <w:rFonts w:eastAsia="Times New Roman" w:cs="Arial"/>
                <w:bCs/>
                <w:i/>
                <w:color w:val="auto"/>
                <w:sz w:val="24"/>
                <w:szCs w:val="24"/>
              </w:rPr>
            </w:pPr>
            <w:r>
              <w:rPr>
                <w:rFonts w:eastAsia="Times New Roman" w:cs="Arial"/>
                <w:bCs/>
                <w:i/>
                <w:color w:val="auto"/>
                <w:sz w:val="24"/>
                <w:szCs w:val="24"/>
              </w:rPr>
              <w:t>25</w:t>
            </w:r>
            <w:r w:rsidRPr="009D1E65">
              <w:rPr>
                <w:rFonts w:eastAsia="Times New Roman" w:cs="Arial"/>
                <w:bCs/>
                <w:i/>
                <w:color w:val="auto"/>
                <w:sz w:val="24"/>
                <w:szCs w:val="24"/>
                <w:vertAlign w:val="superscript"/>
              </w:rPr>
              <w:t>th</w:t>
            </w:r>
            <w:r>
              <w:rPr>
                <w:rFonts w:eastAsia="Times New Roman" w:cs="Arial"/>
                <w:bCs/>
                <w:i/>
                <w:color w:val="auto"/>
                <w:sz w:val="24"/>
                <w:szCs w:val="24"/>
              </w:rPr>
              <w:t xml:space="preserve"> </w:t>
            </w:r>
            <w:r w:rsidRPr="009D1E65">
              <w:rPr>
                <w:rFonts w:eastAsia="Times New Roman" w:cs="Arial"/>
                <w:bCs/>
                <w:i/>
                <w:color w:val="auto"/>
                <w:sz w:val="24"/>
                <w:szCs w:val="24"/>
              </w:rPr>
              <w:t>May 2022</w:t>
            </w:r>
            <w:r w:rsidR="002B1C08" w:rsidRPr="009D1E65">
              <w:rPr>
                <w:rFonts w:eastAsia="Times New Roman" w:cs="Arial"/>
                <w:bCs/>
                <w:i/>
                <w:color w:val="auto"/>
                <w:sz w:val="24"/>
                <w:szCs w:val="24"/>
              </w:rPr>
              <w:t xml:space="preserve"> </w:t>
            </w:r>
          </w:p>
        </w:tc>
      </w:tr>
    </w:tbl>
    <w:p w14:paraId="6A28364F" w14:textId="77777777" w:rsidR="002B1C08" w:rsidRDefault="002B1C08" w:rsidP="00D822CC">
      <w:pPr>
        <w:rPr>
          <w:rFonts w:cs="Arial"/>
          <w:b/>
          <w:sz w:val="32"/>
          <w:szCs w:val="24"/>
        </w:rPr>
      </w:pPr>
    </w:p>
    <w:p w14:paraId="753B4042" w14:textId="77777777" w:rsidR="00CC724E" w:rsidRDefault="00CC724E" w:rsidP="00D822CC">
      <w:pPr>
        <w:rPr>
          <w:rFonts w:cs="Arial"/>
          <w:b/>
          <w:sz w:val="32"/>
          <w:szCs w:val="24"/>
        </w:rPr>
      </w:pPr>
    </w:p>
    <w:p w14:paraId="4544436F" w14:textId="77777777" w:rsidR="00CC724E" w:rsidRDefault="00CC724E" w:rsidP="00D822CC">
      <w:pPr>
        <w:rPr>
          <w:rFonts w:cs="Arial"/>
          <w:b/>
          <w:sz w:val="32"/>
          <w:szCs w:val="24"/>
        </w:rPr>
      </w:pPr>
    </w:p>
    <w:p w14:paraId="362BA929" w14:textId="77777777" w:rsidR="00F370C7" w:rsidRDefault="00F370C7" w:rsidP="00D822CC">
      <w:pPr>
        <w:rPr>
          <w:rFonts w:cs="Arial"/>
          <w:b/>
          <w:sz w:val="32"/>
          <w:szCs w:val="24"/>
        </w:rPr>
      </w:pPr>
    </w:p>
    <w:sdt>
      <w:sdtPr>
        <w:rPr>
          <w:rFonts w:ascii="Arial" w:eastAsiaTheme="minorHAnsi" w:hAnsi="Arial" w:cstheme="minorBidi"/>
          <w:color w:val="000000" w:themeColor="text1"/>
          <w:sz w:val="22"/>
          <w:szCs w:val="22"/>
          <w:lang w:val="en-GB"/>
        </w:rPr>
        <w:id w:val="-2091762048"/>
        <w:docPartObj>
          <w:docPartGallery w:val="Table of Contents"/>
          <w:docPartUnique/>
        </w:docPartObj>
      </w:sdtPr>
      <w:sdtEndPr>
        <w:rPr>
          <w:b/>
          <w:bCs/>
          <w:noProof/>
        </w:rPr>
      </w:sdtEndPr>
      <w:sdtContent>
        <w:p w14:paraId="6A283650" w14:textId="77777777" w:rsidR="007521C3" w:rsidRPr="007521C3" w:rsidRDefault="007521C3" w:rsidP="00CC724E">
          <w:pPr>
            <w:pStyle w:val="TOCHeading"/>
            <w:spacing w:line="360" w:lineRule="auto"/>
            <w:jc w:val="center"/>
            <w:rPr>
              <w:rFonts w:ascii="Arial" w:hAnsi="Arial" w:cs="Arial"/>
              <w:b/>
              <w:bCs/>
              <w:color w:val="000000" w:themeColor="text1"/>
              <w:szCs w:val="28"/>
              <w:lang w:eastAsia="ja-JP"/>
            </w:rPr>
          </w:pPr>
          <w:r w:rsidRPr="007521C3">
            <w:rPr>
              <w:rFonts w:ascii="Arial" w:hAnsi="Arial" w:cs="Arial"/>
              <w:b/>
              <w:bCs/>
              <w:color w:val="000000" w:themeColor="text1"/>
              <w:szCs w:val="28"/>
              <w:lang w:eastAsia="ja-JP"/>
            </w:rPr>
            <w:t>C</w:t>
          </w:r>
          <w:r>
            <w:rPr>
              <w:rFonts w:ascii="Arial" w:hAnsi="Arial" w:cs="Arial"/>
              <w:b/>
              <w:bCs/>
              <w:color w:val="000000" w:themeColor="text1"/>
              <w:szCs w:val="28"/>
              <w:lang w:eastAsia="ja-JP"/>
            </w:rPr>
            <w:t>ONTENTS</w:t>
          </w:r>
        </w:p>
        <w:p w14:paraId="6A283651" w14:textId="77777777" w:rsidR="007521C3" w:rsidRPr="007521C3" w:rsidRDefault="007521C3" w:rsidP="00CC724E">
          <w:pPr>
            <w:spacing w:line="360" w:lineRule="auto"/>
            <w:jc w:val="center"/>
            <w:rPr>
              <w:lang w:val="en-US"/>
            </w:rPr>
          </w:pPr>
        </w:p>
        <w:p w14:paraId="0169AFDF" w14:textId="290AF760" w:rsidR="00F430CE" w:rsidRDefault="007521C3" w:rsidP="00F430CE">
          <w:pPr>
            <w:pStyle w:val="TOC1"/>
            <w:spacing w:line="480" w:lineRule="auto"/>
            <w:rPr>
              <w:rFonts w:asciiTheme="minorHAnsi" w:eastAsiaTheme="minorEastAsia" w:hAnsiTheme="minorHAnsi"/>
              <w:b w:val="0"/>
              <w:color w:val="auto"/>
              <w:lang w:eastAsia="en-GB"/>
            </w:rPr>
          </w:pPr>
          <w:r>
            <w:rPr>
              <w:bCs/>
            </w:rPr>
            <w:fldChar w:fldCharType="begin"/>
          </w:r>
          <w:r>
            <w:rPr>
              <w:bCs/>
            </w:rPr>
            <w:instrText xml:space="preserve"> TOC \o "1-3" \h \z \u </w:instrText>
          </w:r>
          <w:r>
            <w:rPr>
              <w:bCs/>
            </w:rPr>
            <w:fldChar w:fldCharType="separate"/>
          </w:r>
          <w:hyperlink w:anchor="_Toc103366737" w:history="1">
            <w:r w:rsidR="00F430CE" w:rsidRPr="004D09D7">
              <w:rPr>
                <w:rStyle w:val="Hyperlink"/>
                <w:rFonts w:eastAsiaTheme="majorEastAsia"/>
              </w:rPr>
              <w:t>1.</w:t>
            </w:r>
            <w:r w:rsidR="00F430CE">
              <w:rPr>
                <w:rFonts w:asciiTheme="minorHAnsi" w:eastAsiaTheme="minorEastAsia" w:hAnsiTheme="minorHAnsi"/>
                <w:b w:val="0"/>
                <w:color w:val="auto"/>
                <w:lang w:eastAsia="en-GB"/>
              </w:rPr>
              <w:tab/>
            </w:r>
            <w:r w:rsidR="00F430CE" w:rsidRPr="004D09D7">
              <w:rPr>
                <w:rStyle w:val="Hyperlink"/>
                <w:rFonts w:eastAsiaTheme="majorEastAsia"/>
              </w:rPr>
              <w:t>INTRODUCTION</w:t>
            </w:r>
            <w:r w:rsidR="00F430CE">
              <w:rPr>
                <w:webHidden/>
              </w:rPr>
              <w:tab/>
            </w:r>
            <w:r w:rsidR="00F430CE">
              <w:rPr>
                <w:webHidden/>
              </w:rPr>
              <w:fldChar w:fldCharType="begin"/>
            </w:r>
            <w:r w:rsidR="00F430CE">
              <w:rPr>
                <w:webHidden/>
              </w:rPr>
              <w:instrText xml:space="preserve"> PAGEREF _Toc103366737 \h </w:instrText>
            </w:r>
            <w:r w:rsidR="00F430CE">
              <w:rPr>
                <w:webHidden/>
              </w:rPr>
            </w:r>
            <w:r w:rsidR="00F430CE">
              <w:rPr>
                <w:webHidden/>
              </w:rPr>
              <w:fldChar w:fldCharType="separate"/>
            </w:r>
            <w:r w:rsidR="00F430CE">
              <w:rPr>
                <w:webHidden/>
              </w:rPr>
              <w:t>3</w:t>
            </w:r>
            <w:r w:rsidR="00F430CE">
              <w:rPr>
                <w:webHidden/>
              </w:rPr>
              <w:fldChar w:fldCharType="end"/>
            </w:r>
          </w:hyperlink>
        </w:p>
        <w:p w14:paraId="4E8CA0EE" w14:textId="40A97D44" w:rsidR="00F430CE" w:rsidRDefault="009D1E65" w:rsidP="00F430CE">
          <w:pPr>
            <w:pStyle w:val="TOC1"/>
            <w:spacing w:line="480" w:lineRule="auto"/>
            <w:rPr>
              <w:rFonts w:asciiTheme="minorHAnsi" w:eastAsiaTheme="minorEastAsia" w:hAnsiTheme="minorHAnsi"/>
              <w:b w:val="0"/>
              <w:color w:val="auto"/>
              <w:lang w:eastAsia="en-GB"/>
            </w:rPr>
          </w:pPr>
          <w:hyperlink w:anchor="_Toc103366738" w:history="1">
            <w:r w:rsidR="00F430CE" w:rsidRPr="004D09D7">
              <w:rPr>
                <w:rStyle w:val="Hyperlink"/>
                <w:rFonts w:eastAsiaTheme="majorEastAsia"/>
              </w:rPr>
              <w:t>2.</w:t>
            </w:r>
            <w:r w:rsidR="00F430CE">
              <w:rPr>
                <w:rFonts w:asciiTheme="minorHAnsi" w:eastAsiaTheme="minorEastAsia" w:hAnsiTheme="minorHAnsi"/>
                <w:b w:val="0"/>
                <w:color w:val="auto"/>
                <w:lang w:eastAsia="en-GB"/>
              </w:rPr>
              <w:tab/>
            </w:r>
            <w:r w:rsidR="00F430CE" w:rsidRPr="004D09D7">
              <w:rPr>
                <w:rStyle w:val="Hyperlink"/>
                <w:rFonts w:eastAsiaTheme="majorEastAsia"/>
              </w:rPr>
              <w:t>PERSONAL QUALIFICATIONS</w:t>
            </w:r>
            <w:r w:rsidR="00F430CE">
              <w:rPr>
                <w:webHidden/>
              </w:rPr>
              <w:tab/>
            </w:r>
            <w:r w:rsidR="00F430CE">
              <w:rPr>
                <w:webHidden/>
              </w:rPr>
              <w:fldChar w:fldCharType="begin"/>
            </w:r>
            <w:r w:rsidR="00F430CE">
              <w:rPr>
                <w:webHidden/>
              </w:rPr>
              <w:instrText xml:space="preserve"> PAGEREF _Toc103366738 \h </w:instrText>
            </w:r>
            <w:r w:rsidR="00F430CE">
              <w:rPr>
                <w:webHidden/>
              </w:rPr>
            </w:r>
            <w:r w:rsidR="00F430CE">
              <w:rPr>
                <w:webHidden/>
              </w:rPr>
              <w:fldChar w:fldCharType="separate"/>
            </w:r>
            <w:r w:rsidR="00F430CE">
              <w:rPr>
                <w:webHidden/>
              </w:rPr>
              <w:t>3</w:t>
            </w:r>
            <w:r w:rsidR="00F430CE">
              <w:rPr>
                <w:webHidden/>
              </w:rPr>
              <w:fldChar w:fldCharType="end"/>
            </w:r>
          </w:hyperlink>
        </w:p>
        <w:p w14:paraId="040696AB" w14:textId="57C1A7DD" w:rsidR="00F430CE" w:rsidRDefault="009D1E65" w:rsidP="00F430CE">
          <w:pPr>
            <w:pStyle w:val="TOC1"/>
            <w:spacing w:line="480" w:lineRule="auto"/>
            <w:rPr>
              <w:rFonts w:asciiTheme="minorHAnsi" w:eastAsiaTheme="minorEastAsia" w:hAnsiTheme="minorHAnsi"/>
              <w:b w:val="0"/>
              <w:color w:val="auto"/>
              <w:lang w:eastAsia="en-GB"/>
            </w:rPr>
          </w:pPr>
          <w:hyperlink w:anchor="_Toc103366739" w:history="1">
            <w:r w:rsidR="00F430CE" w:rsidRPr="004D09D7">
              <w:rPr>
                <w:rStyle w:val="Hyperlink"/>
                <w:rFonts w:eastAsiaTheme="majorEastAsia"/>
              </w:rPr>
              <w:t>3.</w:t>
            </w:r>
            <w:r w:rsidR="00F430CE">
              <w:rPr>
                <w:rFonts w:asciiTheme="minorHAnsi" w:eastAsiaTheme="minorEastAsia" w:hAnsiTheme="minorHAnsi"/>
                <w:b w:val="0"/>
                <w:color w:val="auto"/>
                <w:lang w:eastAsia="en-GB"/>
              </w:rPr>
              <w:tab/>
            </w:r>
            <w:r w:rsidR="00F430CE" w:rsidRPr="004D09D7">
              <w:rPr>
                <w:rStyle w:val="Hyperlink"/>
                <w:rFonts w:eastAsiaTheme="majorEastAsia"/>
              </w:rPr>
              <w:t>TRAINING</w:t>
            </w:r>
            <w:r w:rsidR="00F430CE">
              <w:rPr>
                <w:webHidden/>
              </w:rPr>
              <w:tab/>
            </w:r>
            <w:r w:rsidR="00F430CE">
              <w:rPr>
                <w:webHidden/>
              </w:rPr>
              <w:fldChar w:fldCharType="begin"/>
            </w:r>
            <w:r w:rsidR="00F430CE">
              <w:rPr>
                <w:webHidden/>
              </w:rPr>
              <w:instrText xml:space="preserve"> PAGEREF _Toc103366739 \h </w:instrText>
            </w:r>
            <w:r w:rsidR="00F430CE">
              <w:rPr>
                <w:webHidden/>
              </w:rPr>
            </w:r>
            <w:r w:rsidR="00F430CE">
              <w:rPr>
                <w:webHidden/>
              </w:rPr>
              <w:fldChar w:fldCharType="separate"/>
            </w:r>
            <w:r w:rsidR="00F430CE">
              <w:rPr>
                <w:webHidden/>
              </w:rPr>
              <w:t>3</w:t>
            </w:r>
            <w:r w:rsidR="00F430CE">
              <w:rPr>
                <w:webHidden/>
              </w:rPr>
              <w:fldChar w:fldCharType="end"/>
            </w:r>
          </w:hyperlink>
        </w:p>
        <w:p w14:paraId="0BCED2A6" w14:textId="3A0CE78D" w:rsidR="00F430CE" w:rsidRDefault="009D1E65" w:rsidP="00F430CE">
          <w:pPr>
            <w:pStyle w:val="TOC1"/>
            <w:spacing w:line="480" w:lineRule="auto"/>
            <w:rPr>
              <w:rFonts w:asciiTheme="minorHAnsi" w:eastAsiaTheme="minorEastAsia" w:hAnsiTheme="minorHAnsi"/>
              <w:b w:val="0"/>
              <w:color w:val="auto"/>
              <w:lang w:eastAsia="en-GB"/>
            </w:rPr>
          </w:pPr>
          <w:hyperlink w:anchor="_Toc103366740" w:history="1">
            <w:r w:rsidR="00F430CE" w:rsidRPr="004D09D7">
              <w:rPr>
                <w:rStyle w:val="Hyperlink"/>
                <w:rFonts w:eastAsiaTheme="majorEastAsia"/>
              </w:rPr>
              <w:t>4.</w:t>
            </w:r>
            <w:r w:rsidR="00F430CE">
              <w:rPr>
                <w:rFonts w:asciiTheme="minorHAnsi" w:eastAsiaTheme="minorEastAsia" w:hAnsiTheme="minorHAnsi"/>
                <w:b w:val="0"/>
                <w:color w:val="auto"/>
                <w:lang w:eastAsia="en-GB"/>
              </w:rPr>
              <w:tab/>
            </w:r>
            <w:r w:rsidR="00F430CE" w:rsidRPr="004D09D7">
              <w:rPr>
                <w:rStyle w:val="Hyperlink"/>
                <w:rFonts w:eastAsiaTheme="majorEastAsia"/>
              </w:rPr>
              <w:t>CLINICAL SUPERVISION</w:t>
            </w:r>
            <w:r w:rsidR="00F430CE">
              <w:rPr>
                <w:webHidden/>
              </w:rPr>
              <w:tab/>
            </w:r>
            <w:r w:rsidR="00F430CE">
              <w:rPr>
                <w:webHidden/>
              </w:rPr>
              <w:fldChar w:fldCharType="begin"/>
            </w:r>
            <w:r w:rsidR="00F430CE">
              <w:rPr>
                <w:webHidden/>
              </w:rPr>
              <w:instrText xml:space="preserve"> PAGEREF _Toc103366740 \h </w:instrText>
            </w:r>
            <w:r w:rsidR="00F430CE">
              <w:rPr>
                <w:webHidden/>
              </w:rPr>
            </w:r>
            <w:r w:rsidR="00F430CE">
              <w:rPr>
                <w:webHidden/>
              </w:rPr>
              <w:fldChar w:fldCharType="separate"/>
            </w:r>
            <w:r w:rsidR="00F430CE">
              <w:rPr>
                <w:webHidden/>
              </w:rPr>
              <w:t>4</w:t>
            </w:r>
            <w:r w:rsidR="00F430CE">
              <w:rPr>
                <w:webHidden/>
              </w:rPr>
              <w:fldChar w:fldCharType="end"/>
            </w:r>
          </w:hyperlink>
        </w:p>
        <w:p w14:paraId="1873EA72" w14:textId="5DD1A536" w:rsidR="00F430CE" w:rsidRDefault="009D1E65" w:rsidP="00F430CE">
          <w:pPr>
            <w:pStyle w:val="TOC1"/>
            <w:spacing w:line="480" w:lineRule="auto"/>
            <w:rPr>
              <w:rFonts w:asciiTheme="minorHAnsi" w:eastAsiaTheme="minorEastAsia" w:hAnsiTheme="minorHAnsi"/>
              <w:b w:val="0"/>
              <w:color w:val="auto"/>
              <w:lang w:eastAsia="en-GB"/>
            </w:rPr>
          </w:pPr>
          <w:hyperlink w:anchor="_Toc103366741" w:history="1">
            <w:r w:rsidR="00F430CE" w:rsidRPr="004D09D7">
              <w:rPr>
                <w:rStyle w:val="Hyperlink"/>
                <w:rFonts w:eastAsiaTheme="majorEastAsia"/>
              </w:rPr>
              <w:t>5.</w:t>
            </w:r>
            <w:r w:rsidR="00F430CE">
              <w:rPr>
                <w:rFonts w:asciiTheme="minorHAnsi" w:eastAsiaTheme="minorEastAsia" w:hAnsiTheme="minorHAnsi"/>
                <w:b w:val="0"/>
                <w:color w:val="auto"/>
                <w:lang w:eastAsia="en-GB"/>
              </w:rPr>
              <w:tab/>
            </w:r>
            <w:r w:rsidR="00F430CE" w:rsidRPr="004D09D7">
              <w:rPr>
                <w:rStyle w:val="Hyperlink"/>
                <w:rFonts w:eastAsiaTheme="majorEastAsia"/>
              </w:rPr>
              <w:t>INFORMED CONSENT</w:t>
            </w:r>
            <w:r w:rsidR="00F430CE">
              <w:rPr>
                <w:webHidden/>
              </w:rPr>
              <w:tab/>
            </w:r>
            <w:r w:rsidR="00F430CE">
              <w:rPr>
                <w:webHidden/>
              </w:rPr>
              <w:fldChar w:fldCharType="begin"/>
            </w:r>
            <w:r w:rsidR="00F430CE">
              <w:rPr>
                <w:webHidden/>
              </w:rPr>
              <w:instrText xml:space="preserve"> PAGEREF _Toc103366741 \h </w:instrText>
            </w:r>
            <w:r w:rsidR="00F430CE">
              <w:rPr>
                <w:webHidden/>
              </w:rPr>
            </w:r>
            <w:r w:rsidR="00F430CE">
              <w:rPr>
                <w:webHidden/>
              </w:rPr>
              <w:fldChar w:fldCharType="separate"/>
            </w:r>
            <w:r w:rsidR="00F430CE">
              <w:rPr>
                <w:webHidden/>
              </w:rPr>
              <w:t>5</w:t>
            </w:r>
            <w:r w:rsidR="00F430CE">
              <w:rPr>
                <w:webHidden/>
              </w:rPr>
              <w:fldChar w:fldCharType="end"/>
            </w:r>
          </w:hyperlink>
        </w:p>
        <w:p w14:paraId="31F5DD79" w14:textId="0247A56D" w:rsidR="00F430CE" w:rsidRDefault="009D1E65" w:rsidP="00F430CE">
          <w:pPr>
            <w:pStyle w:val="TOC1"/>
            <w:spacing w:line="480" w:lineRule="auto"/>
            <w:rPr>
              <w:rFonts w:asciiTheme="minorHAnsi" w:eastAsiaTheme="minorEastAsia" w:hAnsiTheme="minorHAnsi"/>
              <w:b w:val="0"/>
              <w:color w:val="auto"/>
              <w:lang w:eastAsia="en-GB"/>
            </w:rPr>
          </w:pPr>
          <w:hyperlink w:anchor="_Toc103366742" w:history="1">
            <w:r w:rsidR="00F430CE" w:rsidRPr="004D09D7">
              <w:rPr>
                <w:rStyle w:val="Hyperlink"/>
                <w:rFonts w:eastAsiaTheme="majorEastAsia"/>
              </w:rPr>
              <w:t>6.</w:t>
            </w:r>
            <w:r w:rsidR="00F430CE">
              <w:rPr>
                <w:rFonts w:asciiTheme="minorHAnsi" w:eastAsiaTheme="minorEastAsia" w:hAnsiTheme="minorHAnsi"/>
                <w:b w:val="0"/>
                <w:color w:val="auto"/>
                <w:lang w:eastAsia="en-GB"/>
              </w:rPr>
              <w:tab/>
            </w:r>
            <w:r w:rsidR="00F430CE" w:rsidRPr="004D09D7">
              <w:rPr>
                <w:rStyle w:val="Hyperlink"/>
                <w:rFonts w:eastAsiaTheme="majorEastAsia"/>
              </w:rPr>
              <w:t>PATIENT SELECTION (INCLUSION &amp; EXCLUSION)</w:t>
            </w:r>
            <w:r w:rsidR="00F430CE">
              <w:rPr>
                <w:webHidden/>
              </w:rPr>
              <w:tab/>
            </w:r>
            <w:r w:rsidR="00F430CE">
              <w:rPr>
                <w:webHidden/>
              </w:rPr>
              <w:fldChar w:fldCharType="begin"/>
            </w:r>
            <w:r w:rsidR="00F430CE">
              <w:rPr>
                <w:webHidden/>
              </w:rPr>
              <w:instrText xml:space="preserve"> PAGEREF _Toc103366742 \h </w:instrText>
            </w:r>
            <w:r w:rsidR="00F430CE">
              <w:rPr>
                <w:webHidden/>
              </w:rPr>
            </w:r>
            <w:r w:rsidR="00F430CE">
              <w:rPr>
                <w:webHidden/>
              </w:rPr>
              <w:fldChar w:fldCharType="separate"/>
            </w:r>
            <w:r w:rsidR="00F430CE">
              <w:rPr>
                <w:webHidden/>
              </w:rPr>
              <w:t>5</w:t>
            </w:r>
            <w:r w:rsidR="00F430CE">
              <w:rPr>
                <w:webHidden/>
              </w:rPr>
              <w:fldChar w:fldCharType="end"/>
            </w:r>
          </w:hyperlink>
        </w:p>
        <w:p w14:paraId="403E3E6D" w14:textId="6BEE56F5" w:rsidR="00F430CE" w:rsidRDefault="009D1E65" w:rsidP="00F430CE">
          <w:pPr>
            <w:pStyle w:val="TOC1"/>
            <w:spacing w:line="480" w:lineRule="auto"/>
            <w:rPr>
              <w:rFonts w:asciiTheme="minorHAnsi" w:eastAsiaTheme="minorEastAsia" w:hAnsiTheme="minorHAnsi"/>
              <w:b w:val="0"/>
              <w:color w:val="auto"/>
              <w:lang w:eastAsia="en-GB"/>
            </w:rPr>
          </w:pPr>
          <w:hyperlink w:anchor="_Toc103366743" w:history="1">
            <w:r w:rsidR="00F430CE" w:rsidRPr="004D09D7">
              <w:rPr>
                <w:rStyle w:val="Hyperlink"/>
                <w:rFonts w:eastAsiaTheme="majorEastAsia"/>
              </w:rPr>
              <w:t>7.</w:t>
            </w:r>
            <w:r w:rsidR="00F430CE">
              <w:rPr>
                <w:rFonts w:asciiTheme="minorHAnsi" w:eastAsiaTheme="minorEastAsia" w:hAnsiTheme="minorHAnsi"/>
                <w:b w:val="0"/>
                <w:color w:val="auto"/>
                <w:lang w:eastAsia="en-GB"/>
              </w:rPr>
              <w:tab/>
            </w:r>
            <w:r w:rsidR="00F430CE" w:rsidRPr="004D09D7">
              <w:rPr>
                <w:rStyle w:val="Hyperlink"/>
                <w:rFonts w:eastAsiaTheme="majorEastAsia"/>
              </w:rPr>
              <w:t>PROTOCOL</w:t>
            </w:r>
            <w:r w:rsidR="00F430CE">
              <w:rPr>
                <w:webHidden/>
              </w:rPr>
              <w:tab/>
            </w:r>
            <w:r w:rsidR="00F430CE">
              <w:rPr>
                <w:webHidden/>
              </w:rPr>
              <w:fldChar w:fldCharType="begin"/>
            </w:r>
            <w:r w:rsidR="00F430CE">
              <w:rPr>
                <w:webHidden/>
              </w:rPr>
              <w:instrText xml:space="preserve"> PAGEREF _Toc103366743 \h </w:instrText>
            </w:r>
            <w:r w:rsidR="00F430CE">
              <w:rPr>
                <w:webHidden/>
              </w:rPr>
            </w:r>
            <w:r w:rsidR="00F430CE">
              <w:rPr>
                <w:webHidden/>
              </w:rPr>
              <w:fldChar w:fldCharType="separate"/>
            </w:r>
            <w:r w:rsidR="00F430CE">
              <w:rPr>
                <w:webHidden/>
              </w:rPr>
              <w:t>5</w:t>
            </w:r>
            <w:r w:rsidR="00F430CE">
              <w:rPr>
                <w:webHidden/>
              </w:rPr>
              <w:fldChar w:fldCharType="end"/>
            </w:r>
          </w:hyperlink>
        </w:p>
        <w:p w14:paraId="2EEDC2C6" w14:textId="13548722" w:rsidR="00F430CE" w:rsidRDefault="009D1E65" w:rsidP="00F430CE">
          <w:pPr>
            <w:pStyle w:val="TOC1"/>
            <w:spacing w:line="480" w:lineRule="auto"/>
            <w:rPr>
              <w:rFonts w:asciiTheme="minorHAnsi" w:eastAsiaTheme="minorEastAsia" w:hAnsiTheme="minorHAnsi"/>
              <w:b w:val="0"/>
              <w:color w:val="auto"/>
              <w:lang w:eastAsia="en-GB"/>
            </w:rPr>
          </w:pPr>
          <w:hyperlink w:anchor="_Toc103366744" w:history="1">
            <w:r w:rsidR="00F430CE" w:rsidRPr="004D09D7">
              <w:rPr>
                <w:rStyle w:val="Hyperlink"/>
                <w:rFonts w:eastAsiaTheme="majorEastAsia"/>
              </w:rPr>
              <w:t>8.</w:t>
            </w:r>
            <w:r w:rsidR="00F430CE">
              <w:rPr>
                <w:rFonts w:asciiTheme="minorHAnsi" w:eastAsiaTheme="minorEastAsia" w:hAnsiTheme="minorHAnsi"/>
                <w:b w:val="0"/>
                <w:color w:val="auto"/>
                <w:lang w:eastAsia="en-GB"/>
              </w:rPr>
              <w:tab/>
            </w:r>
            <w:r w:rsidR="00F430CE" w:rsidRPr="004D09D7">
              <w:rPr>
                <w:rStyle w:val="Hyperlink"/>
                <w:rFonts w:eastAsiaTheme="majorEastAsia"/>
              </w:rPr>
              <w:t>COMPLICATIONS AND EMERGENCY PROTOCOLS</w:t>
            </w:r>
            <w:r w:rsidR="00F430CE">
              <w:rPr>
                <w:webHidden/>
              </w:rPr>
              <w:tab/>
            </w:r>
            <w:r w:rsidR="00F430CE">
              <w:rPr>
                <w:webHidden/>
              </w:rPr>
              <w:fldChar w:fldCharType="begin"/>
            </w:r>
            <w:r w:rsidR="00F430CE">
              <w:rPr>
                <w:webHidden/>
              </w:rPr>
              <w:instrText xml:space="preserve"> PAGEREF _Toc103366744 \h </w:instrText>
            </w:r>
            <w:r w:rsidR="00F430CE">
              <w:rPr>
                <w:webHidden/>
              </w:rPr>
            </w:r>
            <w:r w:rsidR="00F430CE">
              <w:rPr>
                <w:webHidden/>
              </w:rPr>
              <w:fldChar w:fldCharType="separate"/>
            </w:r>
            <w:r w:rsidR="00F430CE">
              <w:rPr>
                <w:webHidden/>
              </w:rPr>
              <w:t>7</w:t>
            </w:r>
            <w:r w:rsidR="00F430CE">
              <w:rPr>
                <w:webHidden/>
              </w:rPr>
              <w:fldChar w:fldCharType="end"/>
            </w:r>
          </w:hyperlink>
        </w:p>
        <w:p w14:paraId="72560456" w14:textId="4D93A149" w:rsidR="00F430CE" w:rsidRDefault="009D1E65" w:rsidP="00F430CE">
          <w:pPr>
            <w:pStyle w:val="TOC1"/>
            <w:spacing w:line="480" w:lineRule="auto"/>
            <w:rPr>
              <w:rFonts w:asciiTheme="minorHAnsi" w:eastAsiaTheme="minorEastAsia" w:hAnsiTheme="minorHAnsi"/>
              <w:b w:val="0"/>
              <w:color w:val="auto"/>
              <w:lang w:eastAsia="en-GB"/>
            </w:rPr>
          </w:pPr>
          <w:hyperlink w:anchor="_Toc103366745" w:history="1">
            <w:r w:rsidR="00F430CE" w:rsidRPr="004D09D7">
              <w:rPr>
                <w:rStyle w:val="Hyperlink"/>
                <w:rFonts w:eastAsiaTheme="majorEastAsia"/>
              </w:rPr>
              <w:t>9.</w:t>
            </w:r>
            <w:r w:rsidR="00F430CE">
              <w:rPr>
                <w:rFonts w:asciiTheme="minorHAnsi" w:eastAsiaTheme="minorEastAsia" w:hAnsiTheme="minorHAnsi"/>
                <w:b w:val="0"/>
                <w:color w:val="auto"/>
                <w:lang w:eastAsia="en-GB"/>
              </w:rPr>
              <w:tab/>
            </w:r>
            <w:r w:rsidR="00F430CE" w:rsidRPr="004D09D7">
              <w:rPr>
                <w:rStyle w:val="Hyperlink"/>
                <w:rFonts w:eastAsiaTheme="majorEastAsia"/>
              </w:rPr>
              <w:t>SERVICE EVALUATION</w:t>
            </w:r>
            <w:r w:rsidR="00F430CE">
              <w:rPr>
                <w:webHidden/>
              </w:rPr>
              <w:tab/>
            </w:r>
            <w:r w:rsidR="00F430CE">
              <w:rPr>
                <w:webHidden/>
              </w:rPr>
              <w:fldChar w:fldCharType="begin"/>
            </w:r>
            <w:r w:rsidR="00F430CE">
              <w:rPr>
                <w:webHidden/>
              </w:rPr>
              <w:instrText xml:space="preserve"> PAGEREF _Toc103366745 \h </w:instrText>
            </w:r>
            <w:r w:rsidR="00F430CE">
              <w:rPr>
                <w:webHidden/>
              </w:rPr>
            </w:r>
            <w:r w:rsidR="00F430CE">
              <w:rPr>
                <w:webHidden/>
              </w:rPr>
              <w:fldChar w:fldCharType="separate"/>
            </w:r>
            <w:r w:rsidR="00F430CE">
              <w:rPr>
                <w:webHidden/>
              </w:rPr>
              <w:t>8</w:t>
            </w:r>
            <w:r w:rsidR="00F430CE">
              <w:rPr>
                <w:webHidden/>
              </w:rPr>
              <w:fldChar w:fldCharType="end"/>
            </w:r>
          </w:hyperlink>
        </w:p>
        <w:p w14:paraId="68F15259" w14:textId="5AAF4718" w:rsidR="00F430CE" w:rsidRDefault="009D1E65" w:rsidP="00F430CE">
          <w:pPr>
            <w:pStyle w:val="TOC1"/>
            <w:spacing w:line="480" w:lineRule="auto"/>
            <w:rPr>
              <w:rFonts w:asciiTheme="minorHAnsi" w:eastAsiaTheme="minorEastAsia" w:hAnsiTheme="minorHAnsi"/>
              <w:b w:val="0"/>
              <w:color w:val="auto"/>
              <w:lang w:eastAsia="en-GB"/>
            </w:rPr>
          </w:pPr>
          <w:hyperlink w:anchor="_Toc103366746" w:history="1">
            <w:r w:rsidR="00F430CE" w:rsidRPr="004D09D7">
              <w:rPr>
                <w:rStyle w:val="Hyperlink"/>
                <w:rFonts w:eastAsiaTheme="majorEastAsia"/>
              </w:rPr>
              <w:t>10.</w:t>
            </w:r>
            <w:r w:rsidR="00F430CE">
              <w:rPr>
                <w:rFonts w:asciiTheme="minorHAnsi" w:eastAsiaTheme="minorEastAsia" w:hAnsiTheme="minorHAnsi"/>
                <w:b w:val="0"/>
                <w:color w:val="auto"/>
                <w:lang w:eastAsia="en-GB"/>
              </w:rPr>
              <w:tab/>
            </w:r>
            <w:r w:rsidR="00F430CE" w:rsidRPr="004D09D7">
              <w:rPr>
                <w:rStyle w:val="Hyperlink"/>
                <w:rFonts w:eastAsiaTheme="majorEastAsia"/>
              </w:rPr>
              <w:t>ASSOCIATED TRUST POLICIES/DOCUMENTS</w:t>
            </w:r>
            <w:r w:rsidR="00F430CE">
              <w:rPr>
                <w:webHidden/>
              </w:rPr>
              <w:tab/>
            </w:r>
            <w:r w:rsidR="00F430CE">
              <w:rPr>
                <w:webHidden/>
              </w:rPr>
              <w:fldChar w:fldCharType="begin"/>
            </w:r>
            <w:r w:rsidR="00F430CE">
              <w:rPr>
                <w:webHidden/>
              </w:rPr>
              <w:instrText xml:space="preserve"> PAGEREF _Toc103366746 \h </w:instrText>
            </w:r>
            <w:r w:rsidR="00F430CE">
              <w:rPr>
                <w:webHidden/>
              </w:rPr>
            </w:r>
            <w:r w:rsidR="00F430CE">
              <w:rPr>
                <w:webHidden/>
              </w:rPr>
              <w:fldChar w:fldCharType="separate"/>
            </w:r>
            <w:r w:rsidR="00F430CE">
              <w:rPr>
                <w:webHidden/>
              </w:rPr>
              <w:t>8</w:t>
            </w:r>
            <w:r w:rsidR="00F430CE">
              <w:rPr>
                <w:webHidden/>
              </w:rPr>
              <w:fldChar w:fldCharType="end"/>
            </w:r>
          </w:hyperlink>
        </w:p>
        <w:p w14:paraId="0CF10AF5" w14:textId="1655E6B6" w:rsidR="00F430CE" w:rsidRDefault="009D1E65" w:rsidP="00F430CE">
          <w:pPr>
            <w:pStyle w:val="TOC1"/>
            <w:spacing w:line="480" w:lineRule="auto"/>
            <w:rPr>
              <w:rFonts w:asciiTheme="minorHAnsi" w:eastAsiaTheme="minorEastAsia" w:hAnsiTheme="minorHAnsi"/>
              <w:b w:val="0"/>
              <w:color w:val="auto"/>
              <w:lang w:eastAsia="en-GB"/>
            </w:rPr>
          </w:pPr>
          <w:hyperlink w:anchor="_Toc103366747" w:history="1">
            <w:r w:rsidR="00F430CE" w:rsidRPr="004D09D7">
              <w:rPr>
                <w:rStyle w:val="Hyperlink"/>
                <w:rFonts w:eastAsiaTheme="majorEastAsia"/>
              </w:rPr>
              <w:t>11.</w:t>
            </w:r>
            <w:r w:rsidR="00F430CE">
              <w:rPr>
                <w:rFonts w:asciiTheme="minorHAnsi" w:eastAsiaTheme="minorEastAsia" w:hAnsiTheme="minorHAnsi"/>
                <w:b w:val="0"/>
                <w:color w:val="auto"/>
                <w:lang w:eastAsia="en-GB"/>
              </w:rPr>
              <w:tab/>
            </w:r>
            <w:r w:rsidR="00F430CE" w:rsidRPr="004D09D7">
              <w:rPr>
                <w:rStyle w:val="Hyperlink"/>
                <w:rFonts w:eastAsiaTheme="majorEastAsia"/>
              </w:rPr>
              <w:t>REFERENCES</w:t>
            </w:r>
            <w:r w:rsidR="00F430CE">
              <w:rPr>
                <w:webHidden/>
              </w:rPr>
              <w:tab/>
            </w:r>
            <w:r w:rsidR="00F430CE">
              <w:rPr>
                <w:webHidden/>
              </w:rPr>
              <w:fldChar w:fldCharType="begin"/>
            </w:r>
            <w:r w:rsidR="00F430CE">
              <w:rPr>
                <w:webHidden/>
              </w:rPr>
              <w:instrText xml:space="preserve"> PAGEREF _Toc103366747 \h </w:instrText>
            </w:r>
            <w:r w:rsidR="00F430CE">
              <w:rPr>
                <w:webHidden/>
              </w:rPr>
            </w:r>
            <w:r w:rsidR="00F430CE">
              <w:rPr>
                <w:webHidden/>
              </w:rPr>
              <w:fldChar w:fldCharType="separate"/>
            </w:r>
            <w:r w:rsidR="00F430CE">
              <w:rPr>
                <w:webHidden/>
              </w:rPr>
              <w:t>8</w:t>
            </w:r>
            <w:r w:rsidR="00F430CE">
              <w:rPr>
                <w:webHidden/>
              </w:rPr>
              <w:fldChar w:fldCharType="end"/>
            </w:r>
          </w:hyperlink>
        </w:p>
        <w:p w14:paraId="163E1EB1" w14:textId="354DBD16" w:rsidR="00F430CE" w:rsidRDefault="009D1E65" w:rsidP="00F430CE">
          <w:pPr>
            <w:pStyle w:val="TOC1"/>
            <w:spacing w:line="480" w:lineRule="auto"/>
            <w:rPr>
              <w:rFonts w:asciiTheme="minorHAnsi" w:eastAsiaTheme="minorEastAsia" w:hAnsiTheme="minorHAnsi"/>
              <w:b w:val="0"/>
              <w:color w:val="auto"/>
              <w:lang w:eastAsia="en-GB"/>
            </w:rPr>
          </w:pPr>
          <w:hyperlink w:anchor="_Toc103366748" w:history="1">
            <w:r w:rsidR="00F430CE" w:rsidRPr="004D09D7">
              <w:rPr>
                <w:rStyle w:val="Hyperlink"/>
                <w:rFonts w:eastAsiaTheme="majorEastAsia"/>
              </w:rPr>
              <w:t>12.</w:t>
            </w:r>
            <w:r w:rsidR="00F430CE">
              <w:rPr>
                <w:rFonts w:asciiTheme="minorHAnsi" w:eastAsiaTheme="minorEastAsia" w:hAnsiTheme="minorHAnsi"/>
                <w:b w:val="0"/>
                <w:color w:val="auto"/>
                <w:lang w:eastAsia="en-GB"/>
              </w:rPr>
              <w:tab/>
            </w:r>
            <w:r w:rsidR="00F430CE" w:rsidRPr="004D09D7">
              <w:rPr>
                <w:rStyle w:val="Hyperlink"/>
                <w:rFonts w:eastAsiaTheme="majorEastAsia"/>
              </w:rPr>
              <w:t>APPENDIXES</w:t>
            </w:r>
            <w:r w:rsidR="00F430CE">
              <w:rPr>
                <w:webHidden/>
              </w:rPr>
              <w:tab/>
            </w:r>
            <w:r w:rsidR="00F430CE">
              <w:rPr>
                <w:webHidden/>
              </w:rPr>
              <w:fldChar w:fldCharType="begin"/>
            </w:r>
            <w:r w:rsidR="00F430CE">
              <w:rPr>
                <w:webHidden/>
              </w:rPr>
              <w:instrText xml:space="preserve"> PAGEREF _Toc103366748 \h </w:instrText>
            </w:r>
            <w:r w:rsidR="00F430CE">
              <w:rPr>
                <w:webHidden/>
              </w:rPr>
            </w:r>
            <w:r w:rsidR="00F430CE">
              <w:rPr>
                <w:webHidden/>
              </w:rPr>
              <w:fldChar w:fldCharType="separate"/>
            </w:r>
            <w:r w:rsidR="00F430CE">
              <w:rPr>
                <w:webHidden/>
              </w:rPr>
              <w:t>9</w:t>
            </w:r>
            <w:r w:rsidR="00F430CE">
              <w:rPr>
                <w:webHidden/>
              </w:rPr>
              <w:fldChar w:fldCharType="end"/>
            </w:r>
          </w:hyperlink>
        </w:p>
        <w:p w14:paraId="6A28365B" w14:textId="682C1CED" w:rsidR="007521C3" w:rsidRDefault="007521C3" w:rsidP="00F430CE">
          <w:pPr>
            <w:spacing w:line="480" w:lineRule="auto"/>
            <w:jc w:val="both"/>
          </w:pPr>
          <w:r>
            <w:rPr>
              <w:b/>
              <w:bCs/>
              <w:noProof/>
            </w:rPr>
            <w:fldChar w:fldCharType="end"/>
          </w:r>
        </w:p>
      </w:sdtContent>
    </w:sdt>
    <w:p w14:paraId="6A28365C" w14:textId="77777777" w:rsidR="00D822CC" w:rsidRPr="00D822CC" w:rsidRDefault="00D822CC" w:rsidP="00D822CC">
      <w:pPr>
        <w:rPr>
          <w:rFonts w:cs="Arial"/>
          <w:sz w:val="24"/>
          <w:lang w:val="en-US" w:eastAsia="ja-JP"/>
        </w:rPr>
      </w:pPr>
    </w:p>
    <w:p w14:paraId="6A28365D" w14:textId="77777777" w:rsidR="00D822CC" w:rsidRPr="00D822CC" w:rsidRDefault="00D822CC" w:rsidP="00D822CC">
      <w:pPr>
        <w:rPr>
          <w:rFonts w:cs="Arial"/>
        </w:rPr>
      </w:pPr>
    </w:p>
    <w:p w14:paraId="6A28365E" w14:textId="77777777" w:rsidR="00D822CC" w:rsidRPr="00D822CC" w:rsidRDefault="00D822CC" w:rsidP="00D822CC">
      <w:pPr>
        <w:rPr>
          <w:rFonts w:cs="Arial"/>
        </w:rPr>
      </w:pPr>
    </w:p>
    <w:p w14:paraId="6A28365F" w14:textId="77777777" w:rsidR="00D822CC" w:rsidRPr="00D822CC" w:rsidRDefault="00D822CC" w:rsidP="00D822CC">
      <w:pPr>
        <w:rPr>
          <w:rFonts w:cs="Arial"/>
        </w:rPr>
      </w:pPr>
    </w:p>
    <w:p w14:paraId="6A283660" w14:textId="77777777" w:rsidR="00D822CC" w:rsidRPr="00D822CC" w:rsidRDefault="00D822CC" w:rsidP="00D822CC">
      <w:pPr>
        <w:rPr>
          <w:rFonts w:cs="Arial"/>
        </w:rPr>
        <w:sectPr w:rsidR="00D822CC" w:rsidRPr="00D822CC">
          <w:headerReference w:type="default" r:id="rId10"/>
          <w:footerReference w:type="default" r:id="rId11"/>
          <w:pgSz w:w="11906" w:h="16838"/>
          <w:pgMar w:top="1440" w:right="1440" w:bottom="1440" w:left="1440" w:header="708" w:footer="708" w:gutter="0"/>
          <w:cols w:space="708"/>
          <w:docGrid w:linePitch="360"/>
        </w:sectPr>
      </w:pPr>
    </w:p>
    <w:p w14:paraId="6A283661" w14:textId="77777777" w:rsidR="00D822CC" w:rsidRPr="00415889" w:rsidRDefault="00D822CC" w:rsidP="00DE545B">
      <w:pPr>
        <w:pStyle w:val="Heading1"/>
        <w:spacing w:after="240"/>
        <w:jc w:val="both"/>
        <w:rPr>
          <w:sz w:val="24"/>
          <w:szCs w:val="24"/>
        </w:rPr>
      </w:pPr>
      <w:bookmarkStart w:id="1" w:name="_Toc317778026"/>
      <w:bookmarkStart w:id="2" w:name="_Toc103366737"/>
      <w:r w:rsidRPr="00415889">
        <w:rPr>
          <w:sz w:val="24"/>
          <w:szCs w:val="24"/>
        </w:rPr>
        <w:lastRenderedPageBreak/>
        <w:t>1.</w:t>
      </w:r>
      <w:r w:rsidRPr="00415889">
        <w:rPr>
          <w:sz w:val="24"/>
          <w:szCs w:val="24"/>
        </w:rPr>
        <w:tab/>
        <w:t>INTRODUCTION</w:t>
      </w:r>
      <w:bookmarkEnd w:id="1"/>
      <w:bookmarkEnd w:id="2"/>
      <w:r w:rsidRPr="00415889">
        <w:rPr>
          <w:sz w:val="24"/>
          <w:szCs w:val="24"/>
        </w:rPr>
        <w:t xml:space="preserve"> </w:t>
      </w:r>
    </w:p>
    <w:p w14:paraId="6A283663" w14:textId="1AB5C31B" w:rsidR="00D822CC" w:rsidRPr="00D7577D" w:rsidRDefault="00D7577D" w:rsidP="00DE545B">
      <w:pPr>
        <w:pStyle w:val="ListParagraph"/>
        <w:numPr>
          <w:ilvl w:val="1"/>
          <w:numId w:val="2"/>
        </w:numPr>
        <w:spacing w:after="240"/>
        <w:jc w:val="both"/>
        <w:rPr>
          <w:i/>
          <w:color w:val="auto"/>
        </w:rPr>
      </w:pPr>
      <w:r w:rsidRPr="00D7577D">
        <w:rPr>
          <w:color w:val="auto"/>
        </w:rPr>
        <w:t>Transoesophageal echocardiography (TOE) is an important cardiovascular imaging modality. Its proximity with the heart and great vessels allows for excellent windows and detailed assessment. It offers more accurate information than transthoracic echocardiography for some patients with particular diagnoses</w:t>
      </w:r>
      <w:r>
        <w:rPr>
          <w:color w:val="auto"/>
        </w:rPr>
        <w:t xml:space="preserve"> (e.g. valve endocarditis), those </w:t>
      </w:r>
      <w:r w:rsidRPr="00D7577D">
        <w:rPr>
          <w:color w:val="auto"/>
        </w:rPr>
        <w:t>undergoing invasive cardiac interventions</w:t>
      </w:r>
      <w:r>
        <w:rPr>
          <w:color w:val="auto"/>
        </w:rPr>
        <w:t xml:space="preserve"> or where other imaging techniques were suboptimal or contra-indicated.</w:t>
      </w:r>
    </w:p>
    <w:p w14:paraId="6A283664" w14:textId="7B951250" w:rsidR="00DF6F9D" w:rsidRDefault="00D7577D" w:rsidP="00DE545B">
      <w:pPr>
        <w:spacing w:after="240"/>
        <w:ind w:left="720" w:hanging="720"/>
        <w:jc w:val="both"/>
        <w:rPr>
          <w:rFonts w:cs="Arial"/>
          <w:color w:val="auto"/>
        </w:rPr>
      </w:pPr>
      <w:r w:rsidRPr="00D7577D">
        <w:t>1.2</w:t>
      </w:r>
      <w:r w:rsidRPr="00D7577D">
        <w:tab/>
      </w:r>
      <w:r w:rsidRPr="00D7577D">
        <w:rPr>
          <w:rFonts w:cs="Arial"/>
          <w:color w:val="auto"/>
        </w:rPr>
        <w:t xml:space="preserve">Training a </w:t>
      </w:r>
      <w:r>
        <w:rPr>
          <w:rFonts w:cs="Arial"/>
          <w:color w:val="auto"/>
        </w:rPr>
        <w:t>Cardiac Physiologist/</w:t>
      </w:r>
      <w:r w:rsidRPr="00D7577D">
        <w:rPr>
          <w:rFonts w:cs="Arial"/>
          <w:color w:val="auto"/>
        </w:rPr>
        <w:t xml:space="preserve">Scientist in TOE intubation will provide opportunities to expand the existing TOE service. The </w:t>
      </w:r>
      <w:r>
        <w:rPr>
          <w:rFonts w:cs="Arial"/>
          <w:color w:val="auto"/>
        </w:rPr>
        <w:t>Physiologist/S</w:t>
      </w:r>
      <w:r w:rsidRPr="00D7577D">
        <w:rPr>
          <w:rFonts w:cs="Arial"/>
          <w:color w:val="auto"/>
        </w:rPr>
        <w:t>cientist will be able to provide support to consultant cardiologists, and deliver a TOE service on days where it is usually not available due to low staffing levels. It will enable shorter waiting times, thereby providing faster diagnoses and optimal patient treatment.</w:t>
      </w:r>
    </w:p>
    <w:p w14:paraId="2E5E5E3F" w14:textId="74D4B632" w:rsidR="00D7577D" w:rsidRPr="00D7577D" w:rsidRDefault="00D7577D" w:rsidP="00DE545B">
      <w:pPr>
        <w:spacing w:after="240"/>
        <w:ind w:left="720" w:hanging="720"/>
        <w:jc w:val="both"/>
      </w:pPr>
      <w:r>
        <w:rPr>
          <w:rFonts w:cs="Arial"/>
          <w:color w:val="auto"/>
        </w:rPr>
        <w:t>1.3</w:t>
      </w:r>
      <w:r>
        <w:rPr>
          <w:rFonts w:cs="Arial"/>
          <w:color w:val="auto"/>
        </w:rPr>
        <w:tab/>
      </w:r>
      <w:r w:rsidRPr="00D7577D">
        <w:rPr>
          <w:rFonts w:cs="Arial"/>
          <w:color w:val="auto"/>
        </w:rPr>
        <w:t>The procedure involves applying local anaesthetic spray to the back of the patient’s throat, and then passing the probe into the oesophagus (intubation), whilst asking the patient to swallow. Once in place, the probe is manoeuvred to take multiple im</w:t>
      </w:r>
      <w:r>
        <w:rPr>
          <w:rFonts w:cs="Arial"/>
          <w:color w:val="auto"/>
        </w:rPr>
        <w:t xml:space="preserve">ages of the heart, according to the </w:t>
      </w:r>
      <w:r w:rsidRPr="009D1E65">
        <w:rPr>
          <w:rFonts w:cs="Arial"/>
          <w:color w:val="auto"/>
        </w:rPr>
        <w:t>British Society of Echocardiography (BSE)</w:t>
      </w:r>
      <w:r w:rsidR="00A72ED0" w:rsidRPr="009D1E65">
        <w:rPr>
          <w:rFonts w:cs="Arial"/>
          <w:color w:val="auto"/>
        </w:rPr>
        <w:t xml:space="preserve"> and </w:t>
      </w:r>
      <w:r w:rsidR="00176B37" w:rsidRPr="009D1E65">
        <w:rPr>
          <w:rFonts w:cs="Arial"/>
          <w:color w:val="auto"/>
        </w:rPr>
        <w:t>the European Association for Cardiovascular Imaging (</w:t>
      </w:r>
      <w:r w:rsidR="00A72ED0" w:rsidRPr="009D1E65">
        <w:rPr>
          <w:rFonts w:cs="Arial"/>
          <w:color w:val="auto"/>
        </w:rPr>
        <w:t>EACV</w:t>
      </w:r>
      <w:bookmarkStart w:id="3" w:name="_GoBack"/>
      <w:bookmarkEnd w:id="3"/>
      <w:r w:rsidR="00A72ED0" w:rsidRPr="009D1E65">
        <w:rPr>
          <w:rFonts w:cs="Arial"/>
          <w:color w:val="auto"/>
        </w:rPr>
        <w:t>I</w:t>
      </w:r>
      <w:r w:rsidR="00176B37" w:rsidRPr="009D1E65">
        <w:rPr>
          <w:rFonts w:cs="Arial"/>
          <w:color w:val="auto"/>
        </w:rPr>
        <w:t>)</w:t>
      </w:r>
      <w:r>
        <w:rPr>
          <w:rFonts w:cs="Arial"/>
          <w:color w:val="auto"/>
        </w:rPr>
        <w:t xml:space="preserve"> recommendations, but taking into consideration the patient tolerance to the probe and stable vitals</w:t>
      </w:r>
      <w:r w:rsidRPr="00D7577D">
        <w:rPr>
          <w:rFonts w:cs="Arial"/>
          <w:color w:val="auto"/>
        </w:rPr>
        <w:t>. In cases where intubation is difficult, intravenous conscious</w:t>
      </w:r>
      <w:r>
        <w:rPr>
          <w:rFonts w:cs="Arial"/>
          <w:color w:val="auto"/>
        </w:rPr>
        <w:t xml:space="preserve"> sedation is sometimes required, and this is administered by a nurse or Consultant.</w:t>
      </w:r>
    </w:p>
    <w:p w14:paraId="6A283665" w14:textId="77777777" w:rsidR="00DF6F9D" w:rsidRPr="000308FF" w:rsidRDefault="00DF6F9D" w:rsidP="00DE545B">
      <w:pPr>
        <w:spacing w:after="240"/>
        <w:ind w:left="720" w:hanging="720"/>
        <w:jc w:val="both"/>
        <w:rPr>
          <w:szCs w:val="24"/>
        </w:rPr>
      </w:pPr>
    </w:p>
    <w:p w14:paraId="6A283667" w14:textId="3CAFC1A6" w:rsidR="004B14C6" w:rsidRPr="009E5720" w:rsidRDefault="00D822CC" w:rsidP="009E5720">
      <w:pPr>
        <w:pStyle w:val="Heading1"/>
        <w:spacing w:after="240"/>
        <w:jc w:val="both"/>
        <w:rPr>
          <w:sz w:val="24"/>
          <w:szCs w:val="24"/>
        </w:rPr>
      </w:pPr>
      <w:bookmarkStart w:id="4" w:name="_Toc317778027"/>
      <w:bookmarkStart w:id="5" w:name="_Toc103366738"/>
      <w:r w:rsidRPr="00DE545B">
        <w:rPr>
          <w:sz w:val="24"/>
          <w:szCs w:val="24"/>
        </w:rPr>
        <w:t>2.</w:t>
      </w:r>
      <w:r w:rsidRPr="00DE545B">
        <w:rPr>
          <w:sz w:val="24"/>
          <w:szCs w:val="24"/>
        </w:rPr>
        <w:tab/>
      </w:r>
      <w:bookmarkEnd w:id="4"/>
      <w:r w:rsidR="007521C3" w:rsidRPr="00DE545B">
        <w:rPr>
          <w:sz w:val="24"/>
          <w:szCs w:val="24"/>
        </w:rPr>
        <w:t>PERSONAL QUALIFICATIONS</w:t>
      </w:r>
      <w:bookmarkEnd w:id="5"/>
    </w:p>
    <w:p w14:paraId="6A283668" w14:textId="55BC00F1" w:rsidR="00D822CC" w:rsidRDefault="00D822CC" w:rsidP="00DE545B">
      <w:pPr>
        <w:spacing w:after="240"/>
        <w:ind w:left="720" w:hanging="720"/>
        <w:jc w:val="both"/>
        <w:rPr>
          <w:color w:val="FF0000"/>
          <w:szCs w:val="24"/>
        </w:rPr>
      </w:pPr>
      <w:r w:rsidRPr="000308FF">
        <w:rPr>
          <w:szCs w:val="24"/>
        </w:rPr>
        <w:t>2.1</w:t>
      </w:r>
      <w:r w:rsidRPr="000308FF">
        <w:rPr>
          <w:szCs w:val="24"/>
        </w:rPr>
        <w:tab/>
      </w:r>
      <w:r w:rsidR="002E0802" w:rsidRPr="009E5720">
        <w:rPr>
          <w:color w:val="auto"/>
          <w:szCs w:val="24"/>
        </w:rPr>
        <w:t xml:space="preserve">The </w:t>
      </w:r>
      <w:r w:rsidR="006E6CA6">
        <w:rPr>
          <w:color w:val="auto"/>
          <w:szCs w:val="24"/>
        </w:rPr>
        <w:t xml:space="preserve">Cardiac </w:t>
      </w:r>
      <w:r w:rsidR="002E0802" w:rsidRPr="009E5720">
        <w:rPr>
          <w:color w:val="auto"/>
          <w:szCs w:val="24"/>
        </w:rPr>
        <w:t>Physiologist</w:t>
      </w:r>
      <w:r w:rsidR="003534E6">
        <w:rPr>
          <w:color w:val="auto"/>
          <w:szCs w:val="24"/>
        </w:rPr>
        <w:t>/Scientist</w:t>
      </w:r>
      <w:r w:rsidR="002E0802" w:rsidRPr="009E5720">
        <w:rPr>
          <w:color w:val="auto"/>
          <w:szCs w:val="24"/>
        </w:rPr>
        <w:t xml:space="preserve"> </w:t>
      </w:r>
      <w:r w:rsidR="006E6CA6">
        <w:rPr>
          <w:color w:val="auto"/>
          <w:szCs w:val="24"/>
        </w:rPr>
        <w:t xml:space="preserve">performing intubation </w:t>
      </w:r>
      <w:r w:rsidR="002E0802" w:rsidRPr="009E5720">
        <w:rPr>
          <w:color w:val="auto"/>
          <w:szCs w:val="24"/>
        </w:rPr>
        <w:t>must</w:t>
      </w:r>
      <w:r w:rsidR="00F87291">
        <w:rPr>
          <w:color w:val="auto"/>
          <w:szCs w:val="24"/>
        </w:rPr>
        <w:t xml:space="preserve"> be BSE accredited in TTE and</w:t>
      </w:r>
      <w:r w:rsidR="0021060D" w:rsidRPr="009E5720">
        <w:rPr>
          <w:color w:val="auto"/>
          <w:szCs w:val="24"/>
        </w:rPr>
        <w:t xml:space="preserve"> have</w:t>
      </w:r>
      <w:r w:rsidR="001A24C7">
        <w:rPr>
          <w:color w:val="auto"/>
          <w:szCs w:val="24"/>
        </w:rPr>
        <w:t xml:space="preserve"> </w:t>
      </w:r>
      <w:r w:rsidR="00900274" w:rsidRPr="009E5720">
        <w:rPr>
          <w:color w:val="auto"/>
          <w:szCs w:val="24"/>
        </w:rPr>
        <w:t>extensive experience in all aspects in echocardiography</w:t>
      </w:r>
      <w:r w:rsidR="006E6CA6">
        <w:rPr>
          <w:color w:val="auto"/>
          <w:szCs w:val="24"/>
        </w:rPr>
        <w:t xml:space="preserve">, </w:t>
      </w:r>
      <w:r w:rsidR="00BA54E6">
        <w:rPr>
          <w:color w:val="auto"/>
          <w:szCs w:val="24"/>
        </w:rPr>
        <w:t>both TTE and TOE. It should also be able to use/analyse 3D-echo when appropriate.</w:t>
      </w:r>
    </w:p>
    <w:p w14:paraId="3E283F1B" w14:textId="0E0D011A" w:rsidR="00F148E1" w:rsidRDefault="00753D09" w:rsidP="00DE545B">
      <w:pPr>
        <w:spacing w:after="240"/>
        <w:ind w:left="720" w:hanging="720"/>
        <w:jc w:val="both"/>
        <w:rPr>
          <w:szCs w:val="24"/>
        </w:rPr>
      </w:pPr>
      <w:r>
        <w:rPr>
          <w:szCs w:val="24"/>
        </w:rPr>
        <w:t>2.2</w:t>
      </w:r>
      <w:r>
        <w:rPr>
          <w:szCs w:val="24"/>
        </w:rPr>
        <w:tab/>
      </w:r>
      <w:r w:rsidR="00A66840" w:rsidRPr="00A66840">
        <w:rPr>
          <w:szCs w:val="24"/>
        </w:rPr>
        <w:t xml:space="preserve">A Clinical Scientist is a registered Health and Care Professions Council </w:t>
      </w:r>
      <w:r w:rsidR="00DB20D2">
        <w:rPr>
          <w:szCs w:val="24"/>
        </w:rPr>
        <w:t xml:space="preserve">(HCPC) </w:t>
      </w:r>
      <w:r w:rsidR="00A66840" w:rsidRPr="00A66840">
        <w:rPr>
          <w:szCs w:val="24"/>
        </w:rPr>
        <w:t>professional who has undergone a Master’s degree level training programme, or who has achieved equivalence</w:t>
      </w:r>
      <w:r w:rsidR="00966B52">
        <w:rPr>
          <w:szCs w:val="24"/>
        </w:rPr>
        <w:t xml:space="preserve"> through the Scientist </w:t>
      </w:r>
      <w:r w:rsidR="00800064">
        <w:rPr>
          <w:szCs w:val="24"/>
        </w:rPr>
        <w:t>Training Programme (STP) provided by the Academy of Healthcare Sciences (AHCS)</w:t>
      </w:r>
      <w:r w:rsidR="00A66840" w:rsidRPr="00A66840">
        <w:rPr>
          <w:szCs w:val="24"/>
        </w:rPr>
        <w:t>.</w:t>
      </w:r>
    </w:p>
    <w:p w14:paraId="3FB23195" w14:textId="49BC0DD7" w:rsidR="0097135B" w:rsidRPr="0097135B" w:rsidRDefault="00F148E1" w:rsidP="0097135B">
      <w:pPr>
        <w:spacing w:after="240"/>
        <w:ind w:left="720" w:hanging="720"/>
        <w:jc w:val="both"/>
        <w:rPr>
          <w:szCs w:val="24"/>
        </w:rPr>
      </w:pPr>
      <w:r>
        <w:rPr>
          <w:szCs w:val="24"/>
        </w:rPr>
        <w:t>2.3</w:t>
      </w:r>
      <w:r>
        <w:rPr>
          <w:szCs w:val="24"/>
        </w:rPr>
        <w:tab/>
      </w:r>
      <w:r w:rsidR="00A66840" w:rsidRPr="00A66840">
        <w:rPr>
          <w:szCs w:val="24"/>
        </w:rPr>
        <w:t xml:space="preserve">They </w:t>
      </w:r>
      <w:r>
        <w:rPr>
          <w:szCs w:val="24"/>
        </w:rPr>
        <w:t xml:space="preserve">must </w:t>
      </w:r>
      <w:r w:rsidR="00A66840" w:rsidRPr="00A66840">
        <w:rPr>
          <w:szCs w:val="24"/>
        </w:rPr>
        <w:t xml:space="preserve">have </w:t>
      </w:r>
      <w:r w:rsidR="00820A2D">
        <w:rPr>
          <w:szCs w:val="24"/>
        </w:rPr>
        <w:t xml:space="preserve">up-to-date </w:t>
      </w:r>
      <w:r w:rsidR="001A24C7">
        <w:rPr>
          <w:szCs w:val="24"/>
        </w:rPr>
        <w:t>i</w:t>
      </w:r>
      <w:r w:rsidR="00A66840" w:rsidRPr="00A66840">
        <w:rPr>
          <w:szCs w:val="24"/>
        </w:rPr>
        <w:t xml:space="preserve">mmediate </w:t>
      </w:r>
      <w:r w:rsidR="001A24C7">
        <w:rPr>
          <w:szCs w:val="24"/>
        </w:rPr>
        <w:t>l</w:t>
      </w:r>
      <w:r w:rsidR="00A66840" w:rsidRPr="00A66840">
        <w:rPr>
          <w:szCs w:val="24"/>
        </w:rPr>
        <w:t xml:space="preserve">ife </w:t>
      </w:r>
      <w:r w:rsidR="001A24C7">
        <w:rPr>
          <w:szCs w:val="24"/>
        </w:rPr>
        <w:t>s</w:t>
      </w:r>
      <w:r w:rsidR="00A66840" w:rsidRPr="00A66840">
        <w:rPr>
          <w:szCs w:val="24"/>
        </w:rPr>
        <w:t xml:space="preserve">upport </w:t>
      </w:r>
      <w:r w:rsidR="00820A2D">
        <w:rPr>
          <w:szCs w:val="24"/>
        </w:rPr>
        <w:t>(ILS) or</w:t>
      </w:r>
      <w:r w:rsidR="00D17669">
        <w:rPr>
          <w:szCs w:val="24"/>
        </w:rPr>
        <w:t xml:space="preserve"> </w:t>
      </w:r>
      <w:r w:rsidR="00420B74">
        <w:rPr>
          <w:szCs w:val="24"/>
        </w:rPr>
        <w:t>a</w:t>
      </w:r>
      <w:r w:rsidR="00D17669">
        <w:rPr>
          <w:szCs w:val="24"/>
        </w:rPr>
        <w:t xml:space="preserve">dvanced </w:t>
      </w:r>
      <w:r w:rsidR="00420B74">
        <w:rPr>
          <w:szCs w:val="24"/>
        </w:rPr>
        <w:t>l</w:t>
      </w:r>
      <w:r w:rsidR="00D17669">
        <w:rPr>
          <w:szCs w:val="24"/>
        </w:rPr>
        <w:t xml:space="preserve">ife </w:t>
      </w:r>
      <w:r w:rsidR="00420B74">
        <w:rPr>
          <w:szCs w:val="24"/>
        </w:rPr>
        <w:t>s</w:t>
      </w:r>
      <w:r w:rsidR="00D17669">
        <w:rPr>
          <w:szCs w:val="24"/>
        </w:rPr>
        <w:t xml:space="preserve">upport (ALS) </w:t>
      </w:r>
      <w:r w:rsidR="00820A2D">
        <w:rPr>
          <w:szCs w:val="24"/>
        </w:rPr>
        <w:t>training</w:t>
      </w:r>
      <w:r w:rsidR="00A66840" w:rsidRPr="00A66840">
        <w:rPr>
          <w:szCs w:val="24"/>
        </w:rPr>
        <w:t>.</w:t>
      </w:r>
      <w:r w:rsidR="0097135B">
        <w:rPr>
          <w:szCs w:val="24"/>
        </w:rPr>
        <w:t xml:space="preserve"> Anaphylaxis training must be up-to-date.</w:t>
      </w:r>
    </w:p>
    <w:p w14:paraId="6A283669" w14:textId="77777777" w:rsidR="00D822CC" w:rsidRPr="000308FF" w:rsidRDefault="00D822CC" w:rsidP="00DE545B">
      <w:pPr>
        <w:spacing w:after="240"/>
        <w:ind w:left="720" w:hanging="720"/>
        <w:jc w:val="both"/>
        <w:rPr>
          <w:rFonts w:cs="Arial"/>
          <w:szCs w:val="24"/>
        </w:rPr>
      </w:pPr>
    </w:p>
    <w:p w14:paraId="6A28366A" w14:textId="77777777" w:rsidR="00D822CC" w:rsidRPr="00DE545B" w:rsidRDefault="00D822CC" w:rsidP="00DE545B">
      <w:pPr>
        <w:pStyle w:val="Heading1"/>
        <w:spacing w:after="240"/>
        <w:jc w:val="both"/>
        <w:rPr>
          <w:sz w:val="24"/>
          <w:szCs w:val="24"/>
        </w:rPr>
      </w:pPr>
      <w:bookmarkStart w:id="6" w:name="_Toc317778028"/>
      <w:bookmarkStart w:id="7" w:name="_Toc103366739"/>
      <w:r w:rsidRPr="00DE545B">
        <w:rPr>
          <w:sz w:val="24"/>
          <w:szCs w:val="24"/>
        </w:rPr>
        <w:t>3.</w:t>
      </w:r>
      <w:r w:rsidRPr="00DE545B">
        <w:rPr>
          <w:sz w:val="24"/>
          <w:szCs w:val="24"/>
        </w:rPr>
        <w:tab/>
      </w:r>
      <w:bookmarkEnd w:id="6"/>
      <w:r w:rsidR="007521C3" w:rsidRPr="00DE545B">
        <w:rPr>
          <w:sz w:val="24"/>
          <w:szCs w:val="24"/>
        </w:rPr>
        <w:t>TRAINING</w:t>
      </w:r>
      <w:bookmarkEnd w:id="7"/>
      <w:r w:rsidRPr="00DE545B">
        <w:rPr>
          <w:sz w:val="24"/>
          <w:szCs w:val="24"/>
        </w:rPr>
        <w:t xml:space="preserve"> </w:t>
      </w:r>
    </w:p>
    <w:p w14:paraId="6A28366B" w14:textId="7FD3639E" w:rsidR="00D822CC" w:rsidRPr="000308FF" w:rsidRDefault="00D822CC" w:rsidP="00DE545B">
      <w:pPr>
        <w:spacing w:after="240"/>
        <w:jc w:val="both"/>
        <w:rPr>
          <w:color w:val="auto"/>
          <w:szCs w:val="24"/>
        </w:rPr>
      </w:pPr>
      <w:r w:rsidRPr="000308FF">
        <w:rPr>
          <w:color w:val="auto"/>
          <w:szCs w:val="24"/>
        </w:rPr>
        <w:t>3.1</w:t>
      </w:r>
      <w:r w:rsidRPr="000308FF">
        <w:rPr>
          <w:color w:val="auto"/>
          <w:szCs w:val="24"/>
        </w:rPr>
        <w:tab/>
      </w:r>
      <w:r w:rsidR="00DE545B" w:rsidRPr="000308FF">
        <w:rPr>
          <w:color w:val="auto"/>
          <w:szCs w:val="24"/>
        </w:rPr>
        <w:t>The Physiologist/Scientist should have extensive experience in all aspects of echocardiography, including TOE and should have BSE TTE Accreditation or equivalent (EACVI)</w:t>
      </w:r>
      <w:r w:rsidR="00B47688">
        <w:rPr>
          <w:color w:val="auto"/>
          <w:szCs w:val="24"/>
        </w:rPr>
        <w:t>. They are also</w:t>
      </w:r>
      <w:r w:rsidR="00DE545B" w:rsidRPr="000308FF">
        <w:rPr>
          <w:color w:val="auto"/>
          <w:szCs w:val="24"/>
        </w:rPr>
        <w:t xml:space="preserve"> expected to pursue BSE</w:t>
      </w:r>
      <w:r w:rsidR="00F66919">
        <w:rPr>
          <w:color w:val="auto"/>
          <w:szCs w:val="24"/>
        </w:rPr>
        <w:t>/EACVI</w:t>
      </w:r>
      <w:r w:rsidR="00DE545B" w:rsidRPr="000308FF">
        <w:rPr>
          <w:color w:val="auto"/>
          <w:szCs w:val="24"/>
        </w:rPr>
        <w:t xml:space="preserve"> TOE Accreditation.</w:t>
      </w:r>
    </w:p>
    <w:p w14:paraId="6A28366C" w14:textId="77777777" w:rsidR="00DE545B" w:rsidRPr="000308FF" w:rsidRDefault="00DE545B" w:rsidP="00DE545B">
      <w:pPr>
        <w:spacing w:after="240"/>
        <w:jc w:val="both"/>
        <w:rPr>
          <w:color w:val="auto"/>
          <w:szCs w:val="24"/>
        </w:rPr>
      </w:pPr>
      <w:r w:rsidRPr="000308FF">
        <w:rPr>
          <w:color w:val="auto"/>
          <w:szCs w:val="24"/>
        </w:rPr>
        <w:t>3.2</w:t>
      </w:r>
      <w:r w:rsidRPr="000308FF">
        <w:rPr>
          <w:color w:val="auto"/>
          <w:szCs w:val="24"/>
        </w:rPr>
        <w:tab/>
        <w:t>The initial training must include over 12 months of experience performing TOE on patients who are already intubated. This should include a variety of settings:</w:t>
      </w:r>
    </w:p>
    <w:p w14:paraId="6A28366D" w14:textId="77777777" w:rsidR="00DE545B" w:rsidRPr="000308FF" w:rsidRDefault="00DE545B" w:rsidP="00DE545B">
      <w:pPr>
        <w:pStyle w:val="ListParagraph"/>
        <w:numPr>
          <w:ilvl w:val="0"/>
          <w:numId w:val="5"/>
        </w:numPr>
        <w:spacing w:after="240"/>
        <w:jc w:val="both"/>
        <w:rPr>
          <w:color w:val="auto"/>
          <w:szCs w:val="24"/>
        </w:rPr>
      </w:pPr>
      <w:r w:rsidRPr="000308FF">
        <w:rPr>
          <w:color w:val="auto"/>
          <w:szCs w:val="24"/>
        </w:rPr>
        <w:lastRenderedPageBreak/>
        <w:t>Outpatient/Elective procedures</w:t>
      </w:r>
    </w:p>
    <w:p w14:paraId="6A28366E" w14:textId="77777777" w:rsidR="00DE545B" w:rsidRPr="000308FF" w:rsidRDefault="00DE545B" w:rsidP="00DE545B">
      <w:pPr>
        <w:pStyle w:val="ListParagraph"/>
        <w:numPr>
          <w:ilvl w:val="0"/>
          <w:numId w:val="5"/>
        </w:numPr>
        <w:spacing w:after="240"/>
        <w:jc w:val="both"/>
        <w:rPr>
          <w:color w:val="auto"/>
          <w:szCs w:val="24"/>
        </w:rPr>
      </w:pPr>
      <w:r w:rsidRPr="000308FF">
        <w:rPr>
          <w:color w:val="auto"/>
          <w:szCs w:val="24"/>
        </w:rPr>
        <w:t>Inpatients</w:t>
      </w:r>
    </w:p>
    <w:p w14:paraId="6A28366F" w14:textId="77777777" w:rsidR="00DE545B" w:rsidRPr="000308FF" w:rsidRDefault="00DE545B" w:rsidP="00DE545B">
      <w:pPr>
        <w:pStyle w:val="ListParagraph"/>
        <w:numPr>
          <w:ilvl w:val="0"/>
          <w:numId w:val="5"/>
        </w:numPr>
        <w:spacing w:after="240"/>
        <w:jc w:val="both"/>
        <w:rPr>
          <w:color w:val="auto"/>
          <w:szCs w:val="24"/>
        </w:rPr>
      </w:pPr>
      <w:r w:rsidRPr="000308FF">
        <w:rPr>
          <w:color w:val="auto"/>
          <w:szCs w:val="24"/>
        </w:rPr>
        <w:t>Intensive Care Unit</w:t>
      </w:r>
    </w:p>
    <w:p w14:paraId="6A283670" w14:textId="77777777" w:rsidR="00DE545B" w:rsidRPr="000308FF" w:rsidRDefault="00DE545B" w:rsidP="00DE545B">
      <w:pPr>
        <w:pStyle w:val="ListParagraph"/>
        <w:numPr>
          <w:ilvl w:val="0"/>
          <w:numId w:val="5"/>
        </w:numPr>
        <w:spacing w:after="240"/>
        <w:jc w:val="both"/>
        <w:rPr>
          <w:color w:val="auto"/>
          <w:szCs w:val="24"/>
        </w:rPr>
      </w:pPr>
      <w:r w:rsidRPr="000308FF">
        <w:rPr>
          <w:color w:val="auto"/>
          <w:szCs w:val="24"/>
        </w:rPr>
        <w:t xml:space="preserve">Theatre/Catheterisation Lab (if under </w:t>
      </w:r>
      <w:r w:rsidR="00003C0A" w:rsidRPr="000308FF">
        <w:rPr>
          <w:color w:val="auto"/>
          <w:szCs w:val="24"/>
        </w:rPr>
        <w:t>general anaesthetic – GA</w:t>
      </w:r>
      <w:r w:rsidRPr="000308FF">
        <w:rPr>
          <w:color w:val="auto"/>
          <w:szCs w:val="24"/>
        </w:rPr>
        <w:t>)</w:t>
      </w:r>
    </w:p>
    <w:p w14:paraId="6A283671" w14:textId="5D099857" w:rsidR="00DE545B" w:rsidRPr="000308FF" w:rsidRDefault="00DE545B" w:rsidP="00DE545B">
      <w:pPr>
        <w:spacing w:after="240"/>
        <w:jc w:val="both"/>
        <w:rPr>
          <w:color w:val="auto"/>
          <w:szCs w:val="24"/>
        </w:rPr>
      </w:pPr>
      <w:r w:rsidRPr="000308FF">
        <w:rPr>
          <w:color w:val="auto"/>
          <w:szCs w:val="24"/>
        </w:rPr>
        <w:t>3.3</w:t>
      </w:r>
      <w:r w:rsidRPr="000308FF">
        <w:rPr>
          <w:color w:val="auto"/>
          <w:szCs w:val="24"/>
        </w:rPr>
        <w:tab/>
        <w:t xml:space="preserve">To obtain BSE TOE Accreditation, the Physiologist/Scientist will have to successfully pass a theory exam, perform/report 75 scans (BSE Accreditation or equivalent – EACVI) and pass a VIVA examination on a simulator, where practical skills are tested. </w:t>
      </w:r>
      <w:r w:rsidR="00C32097" w:rsidRPr="00C32097">
        <w:rPr>
          <w:color w:val="auto"/>
          <w:szCs w:val="24"/>
        </w:rPr>
        <w:t>For full details, refer to the accreditation pack available from the BSE website (</w:t>
      </w:r>
      <w:hyperlink r:id="rId12" w:history="1">
        <w:r w:rsidR="00C32097" w:rsidRPr="00C32097">
          <w:rPr>
            <w:rStyle w:val="Hyperlink"/>
            <w:szCs w:val="24"/>
          </w:rPr>
          <w:t>https://www.bsecho.org/</w:t>
        </w:r>
      </w:hyperlink>
      <w:r w:rsidR="00C32097" w:rsidRPr="00C32097">
        <w:rPr>
          <w:color w:val="auto"/>
          <w:szCs w:val="24"/>
        </w:rPr>
        <w:t>).</w:t>
      </w:r>
    </w:p>
    <w:p w14:paraId="6A283672" w14:textId="0E46D474" w:rsidR="00DE545B" w:rsidRPr="000308FF" w:rsidRDefault="00DE545B" w:rsidP="00DE545B">
      <w:pPr>
        <w:spacing w:after="240"/>
        <w:jc w:val="both"/>
        <w:rPr>
          <w:color w:val="auto"/>
          <w:szCs w:val="24"/>
        </w:rPr>
      </w:pPr>
      <w:r w:rsidRPr="000308FF">
        <w:rPr>
          <w:color w:val="auto"/>
          <w:szCs w:val="24"/>
        </w:rPr>
        <w:t>3.4</w:t>
      </w:r>
      <w:r w:rsidRPr="000308FF">
        <w:rPr>
          <w:color w:val="auto"/>
          <w:szCs w:val="24"/>
        </w:rPr>
        <w:tab/>
        <w:t>Intubation is not covered as part of the BSE TOE Accreditation. This will be t</w:t>
      </w:r>
      <w:r w:rsidR="00DD6588">
        <w:rPr>
          <w:color w:val="auto"/>
          <w:szCs w:val="24"/>
        </w:rPr>
        <w:t>au</w:t>
      </w:r>
      <w:r w:rsidRPr="000308FF">
        <w:rPr>
          <w:color w:val="auto"/>
          <w:szCs w:val="24"/>
        </w:rPr>
        <w:t>ght by Consultant Cardiologists during TOE sessions.</w:t>
      </w:r>
    </w:p>
    <w:p w14:paraId="6A283673" w14:textId="77777777" w:rsidR="00DE545B" w:rsidRPr="000308FF" w:rsidRDefault="00DE545B" w:rsidP="00DE545B">
      <w:pPr>
        <w:spacing w:after="240"/>
        <w:jc w:val="both"/>
        <w:rPr>
          <w:color w:val="auto"/>
          <w:szCs w:val="24"/>
        </w:rPr>
      </w:pPr>
      <w:r w:rsidRPr="000308FF">
        <w:rPr>
          <w:color w:val="auto"/>
          <w:szCs w:val="24"/>
        </w:rPr>
        <w:t>3.5</w:t>
      </w:r>
      <w:r w:rsidRPr="000308FF">
        <w:rPr>
          <w:color w:val="auto"/>
          <w:szCs w:val="24"/>
        </w:rPr>
        <w:tab/>
        <w:t>External/eLearning training on oesophageal intubation is encouraged.</w:t>
      </w:r>
    </w:p>
    <w:p w14:paraId="6A283674" w14:textId="77777777" w:rsidR="00DE545B" w:rsidRPr="000308FF" w:rsidRDefault="00DE545B" w:rsidP="00DE545B">
      <w:pPr>
        <w:spacing w:after="240"/>
        <w:jc w:val="both"/>
        <w:rPr>
          <w:color w:val="auto"/>
          <w:szCs w:val="24"/>
        </w:rPr>
      </w:pPr>
      <w:r w:rsidRPr="000308FF">
        <w:rPr>
          <w:color w:val="auto"/>
          <w:szCs w:val="24"/>
        </w:rPr>
        <w:t>3.6</w:t>
      </w:r>
      <w:r w:rsidRPr="000308FF">
        <w:rPr>
          <w:color w:val="auto"/>
          <w:szCs w:val="24"/>
        </w:rPr>
        <w:tab/>
        <w:t>The Physiologist/Scientist has had over 12 months observing intubation performed under local and general anaesthesia.</w:t>
      </w:r>
    </w:p>
    <w:p w14:paraId="6A283675" w14:textId="77777777" w:rsidR="00DE545B" w:rsidRDefault="00DE545B" w:rsidP="00DE545B">
      <w:pPr>
        <w:spacing w:after="240"/>
        <w:jc w:val="both"/>
        <w:rPr>
          <w:color w:val="auto"/>
          <w:szCs w:val="24"/>
        </w:rPr>
      </w:pPr>
      <w:r w:rsidRPr="000308FF">
        <w:rPr>
          <w:color w:val="auto"/>
          <w:szCs w:val="24"/>
        </w:rPr>
        <w:t>3.7</w:t>
      </w:r>
      <w:r w:rsidRPr="000308FF">
        <w:rPr>
          <w:color w:val="auto"/>
          <w:szCs w:val="24"/>
        </w:rPr>
        <w:tab/>
        <w:t>Hands-on training will be provided during TOE sessions by the Consultant Cardiologists.</w:t>
      </w:r>
    </w:p>
    <w:p w14:paraId="31E81B21" w14:textId="7FA795D8" w:rsidR="00D7577D" w:rsidRPr="000308FF" w:rsidRDefault="00D7577D" w:rsidP="00DE545B">
      <w:pPr>
        <w:spacing w:after="240"/>
        <w:jc w:val="both"/>
        <w:rPr>
          <w:color w:val="auto"/>
          <w:szCs w:val="24"/>
        </w:rPr>
      </w:pPr>
      <w:r>
        <w:rPr>
          <w:color w:val="auto"/>
          <w:szCs w:val="24"/>
        </w:rPr>
        <w:t>3.8</w:t>
      </w:r>
      <w:r>
        <w:rPr>
          <w:color w:val="auto"/>
          <w:szCs w:val="24"/>
        </w:rPr>
        <w:tab/>
      </w:r>
      <w:r w:rsidR="00343608">
        <w:rPr>
          <w:color w:val="auto"/>
          <w:szCs w:val="24"/>
        </w:rPr>
        <w:t>The American Society of Echocardiography (ASE)</w:t>
      </w:r>
      <w:r>
        <w:rPr>
          <w:color w:val="auto"/>
          <w:szCs w:val="24"/>
        </w:rPr>
        <w:t xml:space="preserve"> guidance suggests a minimum of </w:t>
      </w:r>
      <w:r w:rsidRPr="00E96478">
        <w:rPr>
          <w:color w:val="auto"/>
          <w:szCs w:val="24"/>
          <w:u w:val="single"/>
        </w:rPr>
        <w:t>25 successful</w:t>
      </w:r>
      <w:r>
        <w:rPr>
          <w:color w:val="auto"/>
          <w:szCs w:val="24"/>
        </w:rPr>
        <w:t xml:space="preserve"> intubations to be performed by the trainee until deemed competent.</w:t>
      </w:r>
      <w:r w:rsidR="00E96478">
        <w:rPr>
          <w:color w:val="auto"/>
          <w:szCs w:val="24"/>
        </w:rPr>
        <w:t xml:space="preserve"> A log of the successful intubations should be kept by the trainee and co-signed by the supervisor (see appendix 2)</w:t>
      </w:r>
    </w:p>
    <w:p w14:paraId="6A283676" w14:textId="602A85E8" w:rsidR="00003C0A" w:rsidRDefault="00003C0A" w:rsidP="00DE545B">
      <w:pPr>
        <w:spacing w:after="240"/>
        <w:jc w:val="both"/>
        <w:rPr>
          <w:color w:val="auto"/>
          <w:szCs w:val="24"/>
        </w:rPr>
      </w:pPr>
      <w:r w:rsidRPr="000308FF">
        <w:rPr>
          <w:color w:val="auto"/>
          <w:szCs w:val="24"/>
        </w:rPr>
        <w:t>3.</w:t>
      </w:r>
      <w:r w:rsidR="007A5567">
        <w:rPr>
          <w:color w:val="auto"/>
          <w:szCs w:val="24"/>
        </w:rPr>
        <w:t>9</w:t>
      </w:r>
      <w:r w:rsidRPr="000308FF">
        <w:rPr>
          <w:color w:val="auto"/>
          <w:szCs w:val="24"/>
        </w:rPr>
        <w:tab/>
        <w:t>To remain BSE TOE Accredited, the Physiologist/Scientist must follow BSE guidance regarding Re-Accreditation after 5 years of obtaining this certification. There is no specified number of intubations per year to maintain Accreditation.</w:t>
      </w:r>
    </w:p>
    <w:p w14:paraId="30EBE154" w14:textId="32158E66" w:rsidR="007A5567" w:rsidRPr="000308FF" w:rsidRDefault="007A5567" w:rsidP="00DE545B">
      <w:pPr>
        <w:spacing w:after="240"/>
        <w:jc w:val="both"/>
        <w:rPr>
          <w:color w:val="auto"/>
          <w:szCs w:val="24"/>
        </w:rPr>
      </w:pPr>
      <w:r>
        <w:rPr>
          <w:color w:val="auto"/>
          <w:szCs w:val="24"/>
        </w:rPr>
        <w:t>3.10</w:t>
      </w:r>
      <w:r>
        <w:rPr>
          <w:color w:val="auto"/>
          <w:szCs w:val="24"/>
        </w:rPr>
        <w:tab/>
      </w:r>
      <w:r w:rsidR="00460FDA">
        <w:rPr>
          <w:color w:val="auto"/>
          <w:szCs w:val="24"/>
        </w:rPr>
        <w:t>Similar requirements are needed to obtain EACVI accreditation in TOE (</w:t>
      </w:r>
      <w:hyperlink r:id="rId13" w:history="1">
        <w:r w:rsidR="00460FDA" w:rsidRPr="0044456B">
          <w:rPr>
            <w:rStyle w:val="Hyperlink"/>
            <w:szCs w:val="24"/>
          </w:rPr>
          <w:t>https://www.escardio.org/Education/Career-Development/Certification/Adult-Transoesophageal-Echo</w:t>
        </w:r>
      </w:hyperlink>
      <w:r w:rsidR="00460FDA">
        <w:rPr>
          <w:color w:val="auto"/>
          <w:szCs w:val="24"/>
        </w:rPr>
        <w:t>)</w:t>
      </w:r>
    </w:p>
    <w:p w14:paraId="6A283677" w14:textId="77777777" w:rsidR="00D822CC" w:rsidRPr="000308FF" w:rsidRDefault="00D822CC" w:rsidP="00DE545B">
      <w:pPr>
        <w:pStyle w:val="Heading1"/>
        <w:spacing w:after="240"/>
        <w:jc w:val="both"/>
        <w:rPr>
          <w:szCs w:val="24"/>
        </w:rPr>
      </w:pPr>
    </w:p>
    <w:p w14:paraId="6A283678" w14:textId="77777777" w:rsidR="00D822CC" w:rsidRPr="00DE545B" w:rsidRDefault="00D822CC" w:rsidP="00DE545B">
      <w:pPr>
        <w:pStyle w:val="Heading1"/>
        <w:spacing w:after="240"/>
        <w:jc w:val="both"/>
        <w:rPr>
          <w:sz w:val="24"/>
          <w:szCs w:val="24"/>
        </w:rPr>
      </w:pPr>
      <w:bookmarkStart w:id="8" w:name="_Toc317778029"/>
      <w:bookmarkStart w:id="9" w:name="_Toc103366740"/>
      <w:r w:rsidRPr="00DE545B">
        <w:rPr>
          <w:sz w:val="24"/>
          <w:szCs w:val="24"/>
        </w:rPr>
        <w:t>4.</w:t>
      </w:r>
      <w:r w:rsidRPr="00DE545B">
        <w:rPr>
          <w:sz w:val="24"/>
          <w:szCs w:val="24"/>
        </w:rPr>
        <w:tab/>
      </w:r>
      <w:bookmarkEnd w:id="8"/>
      <w:r w:rsidR="007521C3" w:rsidRPr="00DE545B">
        <w:rPr>
          <w:sz w:val="24"/>
          <w:szCs w:val="24"/>
        </w:rPr>
        <w:t>CLINICAL SUPERVISION</w:t>
      </w:r>
      <w:bookmarkEnd w:id="9"/>
      <w:r w:rsidRPr="00DE545B">
        <w:rPr>
          <w:sz w:val="24"/>
          <w:szCs w:val="24"/>
        </w:rPr>
        <w:t xml:space="preserve"> </w:t>
      </w:r>
    </w:p>
    <w:p w14:paraId="6A283679" w14:textId="3CC64559" w:rsidR="00D822CC" w:rsidRPr="000308FF" w:rsidRDefault="00D822CC" w:rsidP="00DE545B">
      <w:pPr>
        <w:spacing w:after="240"/>
        <w:ind w:left="720" w:hanging="720"/>
        <w:jc w:val="both"/>
        <w:rPr>
          <w:color w:val="auto"/>
          <w:szCs w:val="24"/>
        </w:rPr>
      </w:pPr>
      <w:r w:rsidRPr="000308FF">
        <w:rPr>
          <w:szCs w:val="24"/>
        </w:rPr>
        <w:t xml:space="preserve">4.1 </w:t>
      </w:r>
      <w:r w:rsidRPr="000308FF">
        <w:rPr>
          <w:szCs w:val="24"/>
        </w:rPr>
        <w:tab/>
      </w:r>
      <w:r w:rsidR="00DE545B" w:rsidRPr="000308FF">
        <w:rPr>
          <w:color w:val="auto"/>
          <w:szCs w:val="24"/>
        </w:rPr>
        <w:t xml:space="preserve">The Cardiac Physiologist/Scientist will be under direct supervision of a Consultant Cardiologist throughout the training period (see competency </w:t>
      </w:r>
      <w:r w:rsidR="00FB7F73">
        <w:rPr>
          <w:color w:val="auto"/>
          <w:szCs w:val="24"/>
        </w:rPr>
        <w:t>document</w:t>
      </w:r>
      <w:r w:rsidR="00DE545B" w:rsidRPr="000308FF">
        <w:rPr>
          <w:color w:val="auto"/>
          <w:szCs w:val="24"/>
        </w:rPr>
        <w:t>)</w:t>
      </w:r>
      <w:r w:rsidR="000B3675">
        <w:rPr>
          <w:color w:val="auto"/>
          <w:szCs w:val="24"/>
        </w:rPr>
        <w:t xml:space="preserve"> and until the trainee is able to safely and consistently intubate</w:t>
      </w:r>
      <w:r w:rsidR="00DE545B" w:rsidRPr="000308FF">
        <w:rPr>
          <w:color w:val="auto"/>
          <w:szCs w:val="24"/>
        </w:rPr>
        <w:t>.</w:t>
      </w:r>
    </w:p>
    <w:p w14:paraId="6A28367A" w14:textId="77777777" w:rsidR="00DE545B" w:rsidRPr="000308FF" w:rsidRDefault="00DE545B" w:rsidP="00DE545B">
      <w:pPr>
        <w:spacing w:after="240"/>
        <w:ind w:left="720" w:hanging="720"/>
        <w:jc w:val="both"/>
        <w:rPr>
          <w:szCs w:val="24"/>
        </w:rPr>
      </w:pPr>
      <w:r w:rsidRPr="000308FF">
        <w:rPr>
          <w:szCs w:val="24"/>
        </w:rPr>
        <w:t>4.2</w:t>
      </w:r>
      <w:r w:rsidRPr="000308FF">
        <w:rPr>
          <w:szCs w:val="24"/>
        </w:rPr>
        <w:tab/>
        <w:t>Once competency for oesophageal intubation has been achieved, a Consultant Cardiologist must still be available to support or intervene, in case issues arise.</w:t>
      </w:r>
    </w:p>
    <w:p w14:paraId="6A28367B" w14:textId="77777777" w:rsidR="00DE545B" w:rsidRPr="000308FF" w:rsidRDefault="00DE545B" w:rsidP="00DE545B">
      <w:pPr>
        <w:spacing w:after="240"/>
        <w:ind w:left="720" w:hanging="720"/>
        <w:jc w:val="both"/>
        <w:rPr>
          <w:szCs w:val="24"/>
        </w:rPr>
      </w:pPr>
      <w:r w:rsidRPr="000308FF">
        <w:rPr>
          <w:szCs w:val="24"/>
        </w:rPr>
        <w:t>4.3</w:t>
      </w:r>
      <w:r w:rsidRPr="000308FF">
        <w:rPr>
          <w:szCs w:val="24"/>
        </w:rPr>
        <w:tab/>
        <w:t>The main supervisor is Consultant Cardiologist Dr Andrew Ludman, who is the Clinical Lead for Echocardiography in the department.</w:t>
      </w:r>
    </w:p>
    <w:p w14:paraId="6A28367C" w14:textId="77777777" w:rsidR="00D822CC" w:rsidRDefault="00D822CC" w:rsidP="00DE545B">
      <w:pPr>
        <w:spacing w:after="240"/>
        <w:ind w:left="720" w:hanging="720"/>
        <w:jc w:val="both"/>
        <w:rPr>
          <w:rFonts w:cs="Arial"/>
          <w:szCs w:val="24"/>
        </w:rPr>
      </w:pPr>
    </w:p>
    <w:p w14:paraId="43907392" w14:textId="55612117" w:rsidR="004A2A7E" w:rsidRPr="00DE545B" w:rsidRDefault="00FB38E2" w:rsidP="004A2A7E">
      <w:pPr>
        <w:pStyle w:val="Heading1"/>
        <w:spacing w:after="240"/>
        <w:jc w:val="both"/>
        <w:rPr>
          <w:sz w:val="24"/>
          <w:szCs w:val="24"/>
        </w:rPr>
      </w:pPr>
      <w:bookmarkStart w:id="10" w:name="_Toc103366741"/>
      <w:r>
        <w:rPr>
          <w:sz w:val="24"/>
          <w:szCs w:val="24"/>
        </w:rPr>
        <w:lastRenderedPageBreak/>
        <w:t>5</w:t>
      </w:r>
      <w:r w:rsidR="004A2A7E" w:rsidRPr="00DE545B">
        <w:rPr>
          <w:sz w:val="24"/>
          <w:szCs w:val="24"/>
        </w:rPr>
        <w:t>.</w:t>
      </w:r>
      <w:r w:rsidR="004A2A7E" w:rsidRPr="00DE545B">
        <w:rPr>
          <w:sz w:val="24"/>
          <w:szCs w:val="24"/>
        </w:rPr>
        <w:tab/>
      </w:r>
      <w:r w:rsidR="004A2A7E">
        <w:rPr>
          <w:sz w:val="24"/>
          <w:szCs w:val="24"/>
        </w:rPr>
        <w:t>INFORMED CONSENT</w:t>
      </w:r>
      <w:bookmarkEnd w:id="10"/>
      <w:r w:rsidR="004A2A7E" w:rsidRPr="00DE545B">
        <w:rPr>
          <w:sz w:val="24"/>
          <w:szCs w:val="24"/>
        </w:rPr>
        <w:t xml:space="preserve"> </w:t>
      </w:r>
    </w:p>
    <w:p w14:paraId="67B27070" w14:textId="23A6CB89" w:rsidR="004A2A7E" w:rsidRDefault="00FB38E2" w:rsidP="00DE545B">
      <w:pPr>
        <w:spacing w:after="240"/>
        <w:ind w:left="720" w:hanging="720"/>
        <w:jc w:val="both"/>
        <w:rPr>
          <w:rFonts w:cs="Arial"/>
          <w:szCs w:val="24"/>
        </w:rPr>
      </w:pPr>
      <w:r>
        <w:rPr>
          <w:rFonts w:cs="Arial"/>
          <w:szCs w:val="24"/>
        </w:rPr>
        <w:t>5.1</w:t>
      </w:r>
      <w:r>
        <w:rPr>
          <w:rFonts w:cs="Arial"/>
          <w:szCs w:val="24"/>
        </w:rPr>
        <w:tab/>
      </w:r>
      <w:r w:rsidR="00966913">
        <w:rPr>
          <w:rFonts w:cs="Arial"/>
          <w:szCs w:val="24"/>
        </w:rPr>
        <w:t>Informed consent is usually obtained by a Cardiology Consultant or Registrar.</w:t>
      </w:r>
      <w:r w:rsidR="00FF75C3">
        <w:rPr>
          <w:rFonts w:cs="Arial"/>
          <w:szCs w:val="24"/>
        </w:rPr>
        <w:t xml:space="preserve"> This should include:</w:t>
      </w:r>
    </w:p>
    <w:p w14:paraId="6D40E22D" w14:textId="2326B0F5" w:rsidR="00E72E7D" w:rsidRPr="00E72E7D" w:rsidRDefault="00E72E7D" w:rsidP="00FF75C3">
      <w:pPr>
        <w:pStyle w:val="ListParagraph"/>
        <w:numPr>
          <w:ilvl w:val="0"/>
          <w:numId w:val="6"/>
        </w:numPr>
        <w:spacing w:after="240"/>
        <w:jc w:val="both"/>
        <w:rPr>
          <w:u w:val="single"/>
        </w:rPr>
      </w:pPr>
      <w:r w:rsidRPr="00E72E7D">
        <w:rPr>
          <w:u w:val="single"/>
        </w:rPr>
        <w:t>Confirmation of correct demographics</w:t>
      </w:r>
    </w:p>
    <w:p w14:paraId="4894EAB1" w14:textId="2ED645CF" w:rsidR="00FF75C3" w:rsidRPr="000308FF" w:rsidRDefault="00FF75C3" w:rsidP="00FF75C3">
      <w:pPr>
        <w:pStyle w:val="ListParagraph"/>
        <w:numPr>
          <w:ilvl w:val="0"/>
          <w:numId w:val="6"/>
        </w:numPr>
        <w:spacing w:after="240"/>
        <w:jc w:val="both"/>
      </w:pPr>
      <w:r w:rsidRPr="00FF75C3">
        <w:rPr>
          <w:u w:val="single"/>
        </w:rPr>
        <w:t>Name of the procedure</w:t>
      </w:r>
      <w:r w:rsidRPr="000308FF">
        <w:t xml:space="preserve"> – Transoesophageal Echocardiogram;</w:t>
      </w:r>
    </w:p>
    <w:p w14:paraId="13FC6C09" w14:textId="413357D4" w:rsidR="00FF75C3" w:rsidRPr="000308FF" w:rsidRDefault="00FF75C3" w:rsidP="00FF75C3">
      <w:pPr>
        <w:pStyle w:val="ListParagraph"/>
        <w:numPr>
          <w:ilvl w:val="0"/>
          <w:numId w:val="6"/>
        </w:numPr>
        <w:spacing w:after="240"/>
        <w:jc w:val="both"/>
      </w:pPr>
      <w:r w:rsidRPr="00FF75C3">
        <w:rPr>
          <w:u w:val="single"/>
        </w:rPr>
        <w:t>Intended benefits/purpose</w:t>
      </w:r>
      <w:r w:rsidRPr="000308FF">
        <w:t xml:space="preserve"> – to assess heart valves, structure/function of the heart;</w:t>
      </w:r>
    </w:p>
    <w:p w14:paraId="55C93FAE" w14:textId="77777777" w:rsidR="00FF75C3" w:rsidRPr="000308FF" w:rsidRDefault="00FF75C3" w:rsidP="00FF75C3">
      <w:pPr>
        <w:pStyle w:val="ListParagraph"/>
        <w:numPr>
          <w:ilvl w:val="0"/>
          <w:numId w:val="6"/>
        </w:numPr>
        <w:spacing w:after="240"/>
        <w:jc w:val="both"/>
      </w:pPr>
      <w:r w:rsidRPr="00FF75C3">
        <w:rPr>
          <w:u w:val="single"/>
        </w:rPr>
        <w:t>Associated risks</w:t>
      </w:r>
      <w:r w:rsidRPr="000308FF">
        <w:t xml:space="preserve"> – minor bleeding and/or throat discomfort post-procedure, low risk of aspiration, infection and less than </w:t>
      </w:r>
      <w:proofErr w:type="gramStart"/>
      <w:r w:rsidRPr="000308FF">
        <w:t>1 :</w:t>
      </w:r>
      <w:proofErr w:type="gramEnd"/>
      <w:r w:rsidRPr="000308FF">
        <w:t xml:space="preserve"> 5-10 000 risk of oesophageal damage that may require treatment.</w:t>
      </w:r>
    </w:p>
    <w:p w14:paraId="2B10B5B2" w14:textId="31A9A1D5" w:rsidR="00966913" w:rsidRDefault="00966913" w:rsidP="00DE545B">
      <w:pPr>
        <w:spacing w:after="240"/>
        <w:ind w:left="720" w:hanging="720"/>
        <w:jc w:val="both"/>
        <w:rPr>
          <w:rFonts w:cs="Arial"/>
          <w:szCs w:val="24"/>
        </w:rPr>
      </w:pPr>
      <w:r>
        <w:rPr>
          <w:rFonts w:cs="Arial"/>
          <w:szCs w:val="24"/>
        </w:rPr>
        <w:t>5.2</w:t>
      </w:r>
      <w:r>
        <w:rPr>
          <w:rFonts w:cs="Arial"/>
          <w:szCs w:val="24"/>
        </w:rPr>
        <w:tab/>
        <w:t xml:space="preserve">It may </w:t>
      </w:r>
      <w:r w:rsidR="006D3C95">
        <w:rPr>
          <w:rFonts w:cs="Arial"/>
          <w:szCs w:val="24"/>
        </w:rPr>
        <w:t xml:space="preserve">also </w:t>
      </w:r>
      <w:r>
        <w:rPr>
          <w:rFonts w:cs="Arial"/>
          <w:szCs w:val="24"/>
        </w:rPr>
        <w:t>be obtained by a</w:t>
      </w:r>
      <w:r w:rsidR="006D3C95">
        <w:rPr>
          <w:rFonts w:cs="Arial"/>
          <w:szCs w:val="24"/>
        </w:rPr>
        <w:t>n experienced</w:t>
      </w:r>
      <w:r>
        <w:rPr>
          <w:rFonts w:cs="Arial"/>
          <w:szCs w:val="24"/>
        </w:rPr>
        <w:t xml:space="preserve"> </w:t>
      </w:r>
      <w:r w:rsidR="006D3C95">
        <w:rPr>
          <w:rFonts w:cs="Arial"/>
          <w:szCs w:val="24"/>
        </w:rPr>
        <w:t>Physiologist/Scientist with extensive</w:t>
      </w:r>
      <w:r w:rsidR="003E7DB8">
        <w:rPr>
          <w:rFonts w:cs="Arial"/>
          <w:szCs w:val="24"/>
        </w:rPr>
        <w:t xml:space="preserve"> clinical experience in TOE and training in informed consent.</w:t>
      </w:r>
    </w:p>
    <w:p w14:paraId="204F19CC" w14:textId="0DC6660D" w:rsidR="00AC7687" w:rsidRDefault="00AC7687" w:rsidP="00DE545B">
      <w:pPr>
        <w:spacing w:after="240"/>
        <w:ind w:left="720" w:hanging="720"/>
        <w:jc w:val="both"/>
        <w:rPr>
          <w:rFonts w:cs="Arial"/>
          <w:szCs w:val="24"/>
        </w:rPr>
      </w:pPr>
      <w:r w:rsidRPr="00AC7687">
        <w:rPr>
          <w:rFonts w:cs="Arial"/>
          <w:szCs w:val="24"/>
        </w:rPr>
        <w:t>5.3</w:t>
      </w:r>
      <w:r w:rsidRPr="00AC7687">
        <w:rPr>
          <w:rFonts w:cs="Arial"/>
          <w:szCs w:val="24"/>
        </w:rPr>
        <w:tab/>
        <w:t>Informed consent training may b</w:t>
      </w:r>
      <w:r>
        <w:rPr>
          <w:rFonts w:cs="Arial"/>
          <w:szCs w:val="24"/>
        </w:rPr>
        <w:t>e obtained by shadowing Consultants and Registrar</w:t>
      </w:r>
      <w:r w:rsidR="00FD65B6">
        <w:rPr>
          <w:rFonts w:cs="Arial"/>
          <w:szCs w:val="24"/>
        </w:rPr>
        <w:t>s and only</w:t>
      </w:r>
      <w:r w:rsidR="00503A13">
        <w:rPr>
          <w:rFonts w:cs="Arial"/>
          <w:szCs w:val="24"/>
        </w:rPr>
        <w:t xml:space="preserve"> the</w:t>
      </w:r>
      <w:r w:rsidR="00FD65B6">
        <w:rPr>
          <w:rFonts w:cs="Arial"/>
          <w:szCs w:val="24"/>
        </w:rPr>
        <w:t xml:space="preserve"> Physiologists/Scientists competent to fully perform TOE should be able to consent patients</w:t>
      </w:r>
      <w:r w:rsidR="00503A13">
        <w:rPr>
          <w:rFonts w:cs="Arial"/>
          <w:szCs w:val="24"/>
        </w:rPr>
        <w:t xml:space="preserve"> for the procedure</w:t>
      </w:r>
      <w:r w:rsidR="00FD65B6">
        <w:rPr>
          <w:rFonts w:cs="Arial"/>
          <w:szCs w:val="24"/>
        </w:rPr>
        <w:t>.</w:t>
      </w:r>
    </w:p>
    <w:p w14:paraId="6E7996FB" w14:textId="77777777" w:rsidR="00B81B74" w:rsidRDefault="00FD65B6" w:rsidP="00D6475B">
      <w:pPr>
        <w:spacing w:after="240"/>
        <w:ind w:left="720" w:hanging="720"/>
        <w:jc w:val="both"/>
        <w:rPr>
          <w:rFonts w:cs="Arial"/>
          <w:szCs w:val="24"/>
        </w:rPr>
      </w:pPr>
      <w:r>
        <w:rPr>
          <w:rFonts w:cs="Arial"/>
          <w:szCs w:val="24"/>
        </w:rPr>
        <w:t>5.4</w:t>
      </w:r>
      <w:r>
        <w:rPr>
          <w:rFonts w:cs="Arial"/>
          <w:szCs w:val="24"/>
        </w:rPr>
        <w:tab/>
      </w:r>
      <w:r w:rsidR="008A053D">
        <w:rPr>
          <w:rFonts w:cs="Arial"/>
          <w:szCs w:val="24"/>
        </w:rPr>
        <w:t>A</w:t>
      </w:r>
      <w:r>
        <w:rPr>
          <w:rFonts w:cs="Arial"/>
          <w:szCs w:val="24"/>
        </w:rPr>
        <w:t xml:space="preserve">ll Physiologists/Scientists involved in TOE consent </w:t>
      </w:r>
      <w:r w:rsidR="008A053D">
        <w:rPr>
          <w:rFonts w:cs="Arial"/>
          <w:szCs w:val="24"/>
        </w:rPr>
        <w:t>must</w:t>
      </w:r>
      <w:r w:rsidR="00D6475B">
        <w:rPr>
          <w:rFonts w:cs="Arial"/>
          <w:szCs w:val="24"/>
        </w:rPr>
        <w:t xml:space="preserve"> be aware of the Trust policy </w:t>
      </w:r>
      <w:r w:rsidR="00A159B1">
        <w:rPr>
          <w:rFonts w:cs="Arial"/>
          <w:szCs w:val="24"/>
        </w:rPr>
        <w:t>for Consent for</w:t>
      </w:r>
      <w:r w:rsidR="00021DFA">
        <w:rPr>
          <w:rFonts w:cs="Arial"/>
          <w:szCs w:val="24"/>
        </w:rPr>
        <w:t xml:space="preserve"> Examination or Treatment</w:t>
      </w:r>
      <w:r w:rsidR="00A159B1">
        <w:rPr>
          <w:rFonts w:cs="Arial"/>
          <w:szCs w:val="24"/>
        </w:rPr>
        <w:t xml:space="preserve"> </w:t>
      </w:r>
      <w:r w:rsidR="00D6475B">
        <w:rPr>
          <w:rFonts w:cs="Arial"/>
          <w:szCs w:val="24"/>
        </w:rPr>
        <w:t>(see HUB)</w:t>
      </w:r>
      <w:r w:rsidR="008A053D">
        <w:rPr>
          <w:rFonts w:cs="Arial"/>
          <w:szCs w:val="24"/>
        </w:rPr>
        <w:t xml:space="preserve"> </w:t>
      </w:r>
      <w:r w:rsidR="00021DFA">
        <w:rPr>
          <w:rFonts w:cs="Arial"/>
          <w:szCs w:val="24"/>
        </w:rPr>
        <w:t xml:space="preserve">and </w:t>
      </w:r>
      <w:r w:rsidR="00EE1AA7">
        <w:rPr>
          <w:rFonts w:cs="Arial"/>
          <w:szCs w:val="24"/>
        </w:rPr>
        <w:t>complete</w:t>
      </w:r>
      <w:r w:rsidR="00021DFA">
        <w:rPr>
          <w:rFonts w:cs="Arial"/>
          <w:szCs w:val="24"/>
        </w:rPr>
        <w:t xml:space="preserve"> some form of</w:t>
      </w:r>
      <w:r w:rsidR="00B81B74">
        <w:rPr>
          <w:rFonts w:cs="Arial"/>
          <w:szCs w:val="24"/>
        </w:rPr>
        <w:t xml:space="preserve"> informed consent training (in-house or external).</w:t>
      </w:r>
    </w:p>
    <w:p w14:paraId="02665FF3" w14:textId="113791AA" w:rsidR="00503A13" w:rsidRDefault="00B81B74" w:rsidP="00D6475B">
      <w:pPr>
        <w:spacing w:after="240"/>
        <w:ind w:left="720" w:hanging="720"/>
        <w:jc w:val="both"/>
        <w:rPr>
          <w:rFonts w:cs="Arial"/>
          <w:szCs w:val="24"/>
        </w:rPr>
      </w:pPr>
      <w:r>
        <w:rPr>
          <w:rFonts w:cs="Arial"/>
          <w:szCs w:val="24"/>
        </w:rPr>
        <w:t>5.5</w:t>
      </w:r>
      <w:r>
        <w:rPr>
          <w:rFonts w:cs="Arial"/>
          <w:szCs w:val="24"/>
        </w:rPr>
        <w:tab/>
        <w:t>It is encouraged that</w:t>
      </w:r>
      <w:r w:rsidR="00540436">
        <w:rPr>
          <w:rFonts w:cs="Arial"/>
          <w:szCs w:val="24"/>
        </w:rPr>
        <w:t xml:space="preserve"> Physiologists/Scientists complete the</w:t>
      </w:r>
      <w:r w:rsidR="00EE1AA7">
        <w:rPr>
          <w:rFonts w:cs="Arial"/>
          <w:szCs w:val="24"/>
        </w:rPr>
        <w:t xml:space="preserve"> </w:t>
      </w:r>
      <w:r w:rsidR="00EE1AA7" w:rsidRPr="008A053D">
        <w:rPr>
          <w:rFonts w:cs="Arial"/>
          <w:szCs w:val="24"/>
          <w:u w:val="single"/>
        </w:rPr>
        <w:t>Good Clinical Practice (GCP)</w:t>
      </w:r>
      <w:r w:rsidR="00EE1AA7">
        <w:rPr>
          <w:rFonts w:cs="Arial"/>
          <w:szCs w:val="24"/>
        </w:rPr>
        <w:t xml:space="preserve"> eLearning module available on the National Institute f</w:t>
      </w:r>
      <w:r w:rsidR="005B4306">
        <w:rPr>
          <w:rFonts w:cs="Arial"/>
          <w:szCs w:val="24"/>
        </w:rPr>
        <w:t>or</w:t>
      </w:r>
      <w:r w:rsidR="00EE1AA7">
        <w:rPr>
          <w:rFonts w:cs="Arial"/>
          <w:szCs w:val="24"/>
        </w:rPr>
        <w:t xml:space="preserve"> Health</w:t>
      </w:r>
      <w:r w:rsidR="005B4306">
        <w:rPr>
          <w:rFonts w:cs="Arial"/>
          <w:szCs w:val="24"/>
        </w:rPr>
        <w:t xml:space="preserve"> and C</w:t>
      </w:r>
      <w:r w:rsidR="00EE1AA7">
        <w:rPr>
          <w:rFonts w:cs="Arial"/>
          <w:szCs w:val="24"/>
        </w:rPr>
        <w:t>are Research (NIHR)</w:t>
      </w:r>
      <w:r w:rsidR="005B4306">
        <w:rPr>
          <w:rFonts w:cs="Arial"/>
          <w:szCs w:val="24"/>
        </w:rPr>
        <w:t xml:space="preserve"> website</w:t>
      </w:r>
      <w:r w:rsidR="001545F6">
        <w:rPr>
          <w:rFonts w:cs="Arial"/>
          <w:szCs w:val="24"/>
        </w:rPr>
        <w:t xml:space="preserve"> (available from </w:t>
      </w:r>
      <w:hyperlink r:id="rId14" w:history="1">
        <w:r w:rsidR="001545F6" w:rsidRPr="0044456B">
          <w:rPr>
            <w:rStyle w:val="Hyperlink"/>
            <w:rFonts w:cs="Arial"/>
            <w:szCs w:val="24"/>
          </w:rPr>
          <w:t>https://www.nihr.ac.uk/health-and-care-professionals/learning-and-support/good-clinical-practice.htm</w:t>
        </w:r>
      </w:hyperlink>
      <w:r w:rsidR="001545F6">
        <w:rPr>
          <w:rFonts w:cs="Arial"/>
          <w:szCs w:val="24"/>
        </w:rPr>
        <w:t>)</w:t>
      </w:r>
      <w:r w:rsidR="00D6475B">
        <w:rPr>
          <w:rFonts w:cs="Arial"/>
          <w:szCs w:val="24"/>
        </w:rPr>
        <w:t>.</w:t>
      </w:r>
    </w:p>
    <w:p w14:paraId="4251077C" w14:textId="77777777" w:rsidR="00C01DDF" w:rsidRPr="00AC7687" w:rsidRDefault="00C01DDF" w:rsidP="00DE545B">
      <w:pPr>
        <w:spacing w:after="240"/>
        <w:ind w:left="720" w:hanging="720"/>
        <w:jc w:val="both"/>
        <w:rPr>
          <w:rFonts w:cs="Arial"/>
          <w:szCs w:val="24"/>
        </w:rPr>
      </w:pPr>
    </w:p>
    <w:p w14:paraId="6A28367D" w14:textId="3A2F8618" w:rsidR="00D822CC" w:rsidRPr="00FD65B6" w:rsidRDefault="00FB38E2" w:rsidP="00DE545B">
      <w:pPr>
        <w:pStyle w:val="Heading1"/>
        <w:spacing w:after="240"/>
        <w:jc w:val="both"/>
        <w:rPr>
          <w:sz w:val="24"/>
          <w:szCs w:val="24"/>
        </w:rPr>
      </w:pPr>
      <w:bookmarkStart w:id="11" w:name="_Toc103366742"/>
      <w:bookmarkStart w:id="12" w:name="_Toc317778030"/>
      <w:r w:rsidRPr="00FD65B6">
        <w:rPr>
          <w:sz w:val="24"/>
          <w:szCs w:val="24"/>
        </w:rPr>
        <w:t>6</w:t>
      </w:r>
      <w:r w:rsidR="00D822CC" w:rsidRPr="00FD65B6">
        <w:rPr>
          <w:sz w:val="24"/>
          <w:szCs w:val="24"/>
        </w:rPr>
        <w:t>.</w:t>
      </w:r>
      <w:r w:rsidR="00D822CC" w:rsidRPr="00FD65B6">
        <w:rPr>
          <w:sz w:val="24"/>
          <w:szCs w:val="24"/>
        </w:rPr>
        <w:tab/>
      </w:r>
      <w:r w:rsidR="007521C3" w:rsidRPr="00FD65B6">
        <w:rPr>
          <w:sz w:val="24"/>
          <w:szCs w:val="24"/>
        </w:rPr>
        <w:t>PATIENT SELECTION (INCLUSION &amp; EXCLUSION)</w:t>
      </w:r>
      <w:bookmarkEnd w:id="11"/>
    </w:p>
    <w:p w14:paraId="6A28367E" w14:textId="4FF06F50" w:rsidR="00D822CC" w:rsidRPr="000308FF" w:rsidRDefault="00FB38E2" w:rsidP="00DE545B">
      <w:pPr>
        <w:spacing w:after="240"/>
        <w:ind w:left="720" w:hanging="720"/>
        <w:jc w:val="both"/>
        <w:rPr>
          <w:color w:val="auto"/>
          <w:szCs w:val="24"/>
        </w:rPr>
      </w:pPr>
      <w:r>
        <w:rPr>
          <w:color w:val="auto"/>
          <w:szCs w:val="24"/>
        </w:rPr>
        <w:t>6</w:t>
      </w:r>
      <w:r w:rsidR="00D822CC" w:rsidRPr="000308FF">
        <w:rPr>
          <w:color w:val="auto"/>
          <w:szCs w:val="24"/>
        </w:rPr>
        <w:t>.1</w:t>
      </w:r>
      <w:r w:rsidR="00D822CC" w:rsidRPr="000308FF">
        <w:rPr>
          <w:color w:val="auto"/>
          <w:szCs w:val="24"/>
        </w:rPr>
        <w:tab/>
      </w:r>
      <w:r w:rsidR="00135F5B" w:rsidRPr="000308FF">
        <w:rPr>
          <w:color w:val="auto"/>
          <w:szCs w:val="24"/>
        </w:rPr>
        <w:t>All patients should be assessed on a case-by-case basis by the Consultant in charge of their care.</w:t>
      </w:r>
      <w:r w:rsidR="001A38B0">
        <w:rPr>
          <w:color w:val="auto"/>
          <w:szCs w:val="24"/>
        </w:rPr>
        <w:t xml:space="preserve"> Any</w:t>
      </w:r>
      <w:r w:rsidR="009421C4">
        <w:rPr>
          <w:color w:val="auto"/>
          <w:szCs w:val="24"/>
        </w:rPr>
        <w:t xml:space="preserve"> issues/concerns should be addressed prior to the procedure.</w:t>
      </w:r>
    </w:p>
    <w:p w14:paraId="6A28367F" w14:textId="03393BA2" w:rsidR="00135F5B" w:rsidRPr="000308FF" w:rsidRDefault="00FB38E2" w:rsidP="00DE545B">
      <w:pPr>
        <w:spacing w:after="240"/>
        <w:ind w:left="720" w:hanging="720"/>
        <w:jc w:val="both"/>
        <w:rPr>
          <w:szCs w:val="24"/>
        </w:rPr>
      </w:pPr>
      <w:r>
        <w:rPr>
          <w:szCs w:val="24"/>
        </w:rPr>
        <w:t>6</w:t>
      </w:r>
      <w:r w:rsidR="00135F5B" w:rsidRPr="000308FF">
        <w:rPr>
          <w:szCs w:val="24"/>
        </w:rPr>
        <w:t>.2</w:t>
      </w:r>
      <w:r w:rsidR="00135F5B" w:rsidRPr="000308FF">
        <w:rPr>
          <w:szCs w:val="24"/>
        </w:rPr>
        <w:tab/>
        <w:t xml:space="preserve">Patients excluded from Physiologist/Scientist intubation are those who have </w:t>
      </w:r>
      <w:r w:rsidR="00135F5B" w:rsidRPr="009421C4">
        <w:rPr>
          <w:szCs w:val="24"/>
          <w:u w:val="single"/>
        </w:rPr>
        <w:t>contra-indications</w:t>
      </w:r>
      <w:r w:rsidR="00135F5B" w:rsidRPr="000308FF">
        <w:rPr>
          <w:szCs w:val="24"/>
        </w:rPr>
        <w:t xml:space="preserve"> for TOE (as below), and those who are known to be </w:t>
      </w:r>
      <w:r w:rsidR="00135F5B" w:rsidRPr="009421C4">
        <w:rPr>
          <w:szCs w:val="24"/>
          <w:u w:val="single"/>
        </w:rPr>
        <w:t>difficult to intubate</w:t>
      </w:r>
      <w:r w:rsidR="00135F5B" w:rsidRPr="000308FF">
        <w:rPr>
          <w:szCs w:val="24"/>
        </w:rPr>
        <w:t>.</w:t>
      </w:r>
    </w:p>
    <w:tbl>
      <w:tblPr>
        <w:tblStyle w:val="LightShading"/>
        <w:tblW w:w="0" w:type="auto"/>
        <w:tblLook w:val="04A0" w:firstRow="1" w:lastRow="0" w:firstColumn="1" w:lastColumn="0" w:noHBand="0" w:noVBand="1"/>
      </w:tblPr>
      <w:tblGrid>
        <w:gridCol w:w="4515"/>
        <w:gridCol w:w="4511"/>
      </w:tblGrid>
      <w:tr w:rsidR="00135F5B" w:rsidRPr="00135F5B" w14:paraId="6A283682" w14:textId="77777777" w:rsidTr="00135F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vAlign w:val="center"/>
          </w:tcPr>
          <w:p w14:paraId="6A283680" w14:textId="77777777" w:rsidR="00135F5B" w:rsidRPr="00135F5B" w:rsidRDefault="00135F5B" w:rsidP="00135F5B">
            <w:pPr>
              <w:spacing w:line="360" w:lineRule="auto"/>
              <w:jc w:val="center"/>
              <w:rPr>
                <w:sz w:val="18"/>
                <w:szCs w:val="20"/>
              </w:rPr>
            </w:pPr>
            <w:r w:rsidRPr="00135F5B">
              <w:rPr>
                <w:sz w:val="18"/>
                <w:szCs w:val="20"/>
              </w:rPr>
              <w:t>Absolute contra-indications</w:t>
            </w:r>
          </w:p>
        </w:tc>
        <w:tc>
          <w:tcPr>
            <w:tcW w:w="4621" w:type="dxa"/>
            <w:vAlign w:val="center"/>
          </w:tcPr>
          <w:p w14:paraId="6A283681" w14:textId="77777777" w:rsidR="00135F5B" w:rsidRPr="00135F5B" w:rsidRDefault="00135F5B" w:rsidP="00135F5B">
            <w:pPr>
              <w:spacing w:line="360" w:lineRule="auto"/>
              <w:jc w:val="center"/>
              <w:cnfStyle w:val="100000000000" w:firstRow="1" w:lastRow="0" w:firstColumn="0" w:lastColumn="0" w:oddVBand="0" w:evenVBand="0" w:oddHBand="0" w:evenHBand="0" w:firstRowFirstColumn="0" w:firstRowLastColumn="0" w:lastRowFirstColumn="0" w:lastRowLastColumn="0"/>
              <w:rPr>
                <w:sz w:val="18"/>
                <w:szCs w:val="20"/>
              </w:rPr>
            </w:pPr>
            <w:r w:rsidRPr="00135F5B">
              <w:rPr>
                <w:sz w:val="18"/>
                <w:szCs w:val="20"/>
              </w:rPr>
              <w:t>Relative contra-indications</w:t>
            </w:r>
          </w:p>
        </w:tc>
      </w:tr>
      <w:tr w:rsidR="00135F5B" w:rsidRPr="00135F5B" w14:paraId="6A283685" w14:textId="77777777" w:rsidTr="00135F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6A283683" w14:textId="77777777" w:rsidR="00135F5B" w:rsidRPr="00135F5B" w:rsidRDefault="00135F5B" w:rsidP="00135F5B">
            <w:pPr>
              <w:spacing w:line="360" w:lineRule="auto"/>
              <w:jc w:val="both"/>
              <w:rPr>
                <w:b w:val="0"/>
                <w:sz w:val="18"/>
                <w:szCs w:val="20"/>
              </w:rPr>
            </w:pPr>
            <w:r w:rsidRPr="00135F5B">
              <w:rPr>
                <w:b w:val="0"/>
                <w:sz w:val="18"/>
                <w:szCs w:val="20"/>
              </w:rPr>
              <w:t>Oesophageal stricture</w:t>
            </w:r>
          </w:p>
        </w:tc>
        <w:tc>
          <w:tcPr>
            <w:tcW w:w="4621" w:type="dxa"/>
          </w:tcPr>
          <w:p w14:paraId="6A283684" w14:textId="77777777" w:rsidR="00135F5B" w:rsidRPr="00135F5B" w:rsidRDefault="00135F5B" w:rsidP="00135F5B">
            <w:pPr>
              <w:spacing w:line="360" w:lineRule="auto"/>
              <w:jc w:val="both"/>
              <w:cnfStyle w:val="000000100000" w:firstRow="0" w:lastRow="0" w:firstColumn="0" w:lastColumn="0" w:oddVBand="0" w:evenVBand="0" w:oddHBand="1" w:evenHBand="0" w:firstRowFirstColumn="0" w:firstRowLastColumn="0" w:lastRowFirstColumn="0" w:lastRowLastColumn="0"/>
              <w:rPr>
                <w:sz w:val="18"/>
                <w:szCs w:val="20"/>
              </w:rPr>
            </w:pPr>
            <w:r w:rsidRPr="00135F5B">
              <w:rPr>
                <w:sz w:val="18"/>
                <w:szCs w:val="20"/>
              </w:rPr>
              <w:t>Oesophageal/gastric varices</w:t>
            </w:r>
          </w:p>
        </w:tc>
      </w:tr>
      <w:tr w:rsidR="00135F5B" w:rsidRPr="00135F5B" w14:paraId="6A283688" w14:textId="77777777" w:rsidTr="00135F5B">
        <w:tc>
          <w:tcPr>
            <w:cnfStyle w:val="001000000000" w:firstRow="0" w:lastRow="0" w:firstColumn="1" w:lastColumn="0" w:oddVBand="0" w:evenVBand="0" w:oddHBand="0" w:evenHBand="0" w:firstRowFirstColumn="0" w:firstRowLastColumn="0" w:lastRowFirstColumn="0" w:lastRowLastColumn="0"/>
            <w:tcW w:w="4621" w:type="dxa"/>
          </w:tcPr>
          <w:p w14:paraId="6A283686" w14:textId="77777777" w:rsidR="00135F5B" w:rsidRPr="00135F5B" w:rsidRDefault="00135F5B" w:rsidP="00135F5B">
            <w:pPr>
              <w:spacing w:line="360" w:lineRule="auto"/>
              <w:jc w:val="both"/>
              <w:rPr>
                <w:b w:val="0"/>
                <w:sz w:val="18"/>
                <w:szCs w:val="20"/>
              </w:rPr>
            </w:pPr>
            <w:r w:rsidRPr="00135F5B">
              <w:rPr>
                <w:b w:val="0"/>
                <w:sz w:val="18"/>
                <w:szCs w:val="20"/>
              </w:rPr>
              <w:t>Trachea-oesophageal fistula</w:t>
            </w:r>
          </w:p>
        </w:tc>
        <w:tc>
          <w:tcPr>
            <w:tcW w:w="4621" w:type="dxa"/>
          </w:tcPr>
          <w:p w14:paraId="6A283687" w14:textId="77777777" w:rsidR="00135F5B" w:rsidRPr="00135F5B" w:rsidRDefault="00135F5B" w:rsidP="00135F5B">
            <w:pPr>
              <w:spacing w:line="360" w:lineRule="auto"/>
              <w:jc w:val="both"/>
              <w:cnfStyle w:val="000000000000" w:firstRow="0" w:lastRow="0" w:firstColumn="0" w:lastColumn="0" w:oddVBand="0" w:evenVBand="0" w:oddHBand="0" w:evenHBand="0" w:firstRowFirstColumn="0" w:firstRowLastColumn="0" w:lastRowFirstColumn="0" w:lastRowLastColumn="0"/>
              <w:rPr>
                <w:sz w:val="18"/>
                <w:szCs w:val="20"/>
              </w:rPr>
            </w:pPr>
            <w:r w:rsidRPr="00135F5B">
              <w:rPr>
                <w:sz w:val="18"/>
                <w:szCs w:val="20"/>
              </w:rPr>
              <w:t>Barret’s oesophagus</w:t>
            </w:r>
          </w:p>
        </w:tc>
      </w:tr>
      <w:tr w:rsidR="00135F5B" w:rsidRPr="00135F5B" w14:paraId="6A28368B" w14:textId="77777777" w:rsidTr="00135F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6A283689" w14:textId="77777777" w:rsidR="00135F5B" w:rsidRPr="00135F5B" w:rsidRDefault="00135F5B" w:rsidP="00135F5B">
            <w:pPr>
              <w:spacing w:line="360" w:lineRule="auto"/>
              <w:jc w:val="both"/>
              <w:rPr>
                <w:b w:val="0"/>
                <w:sz w:val="18"/>
                <w:szCs w:val="20"/>
              </w:rPr>
            </w:pPr>
            <w:r w:rsidRPr="00135F5B">
              <w:rPr>
                <w:b w:val="0"/>
                <w:sz w:val="18"/>
                <w:szCs w:val="20"/>
              </w:rPr>
              <w:t>Oesophageal trauma</w:t>
            </w:r>
          </w:p>
        </w:tc>
        <w:tc>
          <w:tcPr>
            <w:tcW w:w="4621" w:type="dxa"/>
          </w:tcPr>
          <w:p w14:paraId="6A28368A" w14:textId="77777777" w:rsidR="00135F5B" w:rsidRPr="00135F5B" w:rsidRDefault="00135F5B" w:rsidP="00135F5B">
            <w:pPr>
              <w:spacing w:line="360" w:lineRule="auto"/>
              <w:jc w:val="both"/>
              <w:cnfStyle w:val="000000100000" w:firstRow="0" w:lastRow="0" w:firstColumn="0" w:lastColumn="0" w:oddVBand="0" w:evenVBand="0" w:oddHBand="1" w:evenHBand="0" w:firstRowFirstColumn="0" w:firstRowLastColumn="0" w:lastRowFirstColumn="0" w:lastRowLastColumn="0"/>
              <w:rPr>
                <w:sz w:val="18"/>
                <w:szCs w:val="20"/>
              </w:rPr>
            </w:pPr>
            <w:proofErr w:type="spellStart"/>
            <w:r w:rsidRPr="00135F5B">
              <w:rPr>
                <w:sz w:val="18"/>
                <w:szCs w:val="20"/>
              </w:rPr>
              <w:t>Zencker’s</w:t>
            </w:r>
            <w:proofErr w:type="spellEnd"/>
            <w:r w:rsidRPr="00135F5B">
              <w:rPr>
                <w:sz w:val="18"/>
                <w:szCs w:val="20"/>
              </w:rPr>
              <w:t xml:space="preserve"> diverticulum</w:t>
            </w:r>
          </w:p>
        </w:tc>
      </w:tr>
      <w:tr w:rsidR="00135F5B" w:rsidRPr="00135F5B" w14:paraId="6A28368E" w14:textId="77777777" w:rsidTr="00135F5B">
        <w:tc>
          <w:tcPr>
            <w:cnfStyle w:val="001000000000" w:firstRow="0" w:lastRow="0" w:firstColumn="1" w:lastColumn="0" w:oddVBand="0" w:evenVBand="0" w:oddHBand="0" w:evenHBand="0" w:firstRowFirstColumn="0" w:firstRowLastColumn="0" w:lastRowFirstColumn="0" w:lastRowLastColumn="0"/>
            <w:tcW w:w="4621" w:type="dxa"/>
          </w:tcPr>
          <w:p w14:paraId="6A28368C" w14:textId="77777777" w:rsidR="00135F5B" w:rsidRPr="00135F5B" w:rsidRDefault="00135F5B" w:rsidP="00135F5B">
            <w:pPr>
              <w:spacing w:line="360" w:lineRule="auto"/>
              <w:jc w:val="both"/>
              <w:rPr>
                <w:b w:val="0"/>
                <w:sz w:val="18"/>
                <w:szCs w:val="20"/>
              </w:rPr>
            </w:pPr>
            <w:r w:rsidRPr="00135F5B">
              <w:rPr>
                <w:b w:val="0"/>
                <w:sz w:val="18"/>
                <w:szCs w:val="20"/>
              </w:rPr>
              <w:t>Oesophageal surgery/esophagectomy</w:t>
            </w:r>
          </w:p>
        </w:tc>
        <w:tc>
          <w:tcPr>
            <w:tcW w:w="4621" w:type="dxa"/>
          </w:tcPr>
          <w:p w14:paraId="6A28368D" w14:textId="77777777" w:rsidR="00135F5B" w:rsidRPr="00135F5B" w:rsidRDefault="00135F5B" w:rsidP="00135F5B">
            <w:pPr>
              <w:spacing w:line="360" w:lineRule="auto"/>
              <w:jc w:val="both"/>
              <w:cnfStyle w:val="000000000000" w:firstRow="0" w:lastRow="0" w:firstColumn="0" w:lastColumn="0" w:oddVBand="0" w:evenVBand="0" w:oddHBand="0" w:evenHBand="0" w:firstRowFirstColumn="0" w:firstRowLastColumn="0" w:lastRowFirstColumn="0" w:lastRowLastColumn="0"/>
              <w:rPr>
                <w:sz w:val="18"/>
                <w:szCs w:val="20"/>
              </w:rPr>
            </w:pPr>
            <w:r w:rsidRPr="00135F5B">
              <w:rPr>
                <w:sz w:val="18"/>
                <w:szCs w:val="20"/>
              </w:rPr>
              <w:t>Oesophageal carcinoma</w:t>
            </w:r>
          </w:p>
        </w:tc>
      </w:tr>
      <w:tr w:rsidR="00135F5B" w:rsidRPr="00135F5B" w14:paraId="6A283691" w14:textId="77777777" w:rsidTr="00135F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6A28368F" w14:textId="77777777" w:rsidR="00135F5B" w:rsidRPr="00135F5B" w:rsidRDefault="00135F5B" w:rsidP="00135F5B">
            <w:pPr>
              <w:spacing w:line="360" w:lineRule="auto"/>
              <w:jc w:val="both"/>
              <w:rPr>
                <w:b w:val="0"/>
                <w:sz w:val="18"/>
                <w:szCs w:val="20"/>
              </w:rPr>
            </w:pPr>
            <w:r w:rsidRPr="00135F5B">
              <w:rPr>
                <w:b w:val="0"/>
                <w:sz w:val="18"/>
                <w:szCs w:val="20"/>
              </w:rPr>
              <w:t>Perforated viscus</w:t>
            </w:r>
          </w:p>
        </w:tc>
        <w:tc>
          <w:tcPr>
            <w:tcW w:w="4621" w:type="dxa"/>
          </w:tcPr>
          <w:p w14:paraId="6A283690" w14:textId="77777777" w:rsidR="00135F5B" w:rsidRPr="00135F5B" w:rsidRDefault="00135F5B" w:rsidP="00135F5B">
            <w:pPr>
              <w:spacing w:line="360" w:lineRule="auto"/>
              <w:jc w:val="both"/>
              <w:cnfStyle w:val="000000100000" w:firstRow="0" w:lastRow="0" w:firstColumn="0" w:lastColumn="0" w:oddVBand="0" w:evenVBand="0" w:oddHBand="1" w:evenHBand="0" w:firstRowFirstColumn="0" w:firstRowLastColumn="0" w:lastRowFirstColumn="0" w:lastRowLastColumn="0"/>
              <w:rPr>
                <w:sz w:val="18"/>
                <w:szCs w:val="20"/>
              </w:rPr>
            </w:pPr>
            <w:r w:rsidRPr="00135F5B">
              <w:rPr>
                <w:sz w:val="18"/>
                <w:szCs w:val="20"/>
              </w:rPr>
              <w:t>Previous thoracic radiotherapy</w:t>
            </w:r>
          </w:p>
        </w:tc>
      </w:tr>
      <w:tr w:rsidR="00135F5B" w:rsidRPr="00135F5B" w14:paraId="6A283694" w14:textId="77777777" w:rsidTr="00135F5B">
        <w:tc>
          <w:tcPr>
            <w:cnfStyle w:val="001000000000" w:firstRow="0" w:lastRow="0" w:firstColumn="1" w:lastColumn="0" w:oddVBand="0" w:evenVBand="0" w:oddHBand="0" w:evenHBand="0" w:firstRowFirstColumn="0" w:firstRowLastColumn="0" w:lastRowFirstColumn="0" w:lastRowLastColumn="0"/>
            <w:tcW w:w="4621" w:type="dxa"/>
          </w:tcPr>
          <w:p w14:paraId="6A283692" w14:textId="77777777" w:rsidR="00135F5B" w:rsidRPr="00135F5B" w:rsidRDefault="00135F5B" w:rsidP="00135F5B">
            <w:pPr>
              <w:spacing w:line="360" w:lineRule="auto"/>
              <w:jc w:val="both"/>
              <w:rPr>
                <w:sz w:val="18"/>
                <w:szCs w:val="20"/>
              </w:rPr>
            </w:pPr>
          </w:p>
        </w:tc>
        <w:tc>
          <w:tcPr>
            <w:tcW w:w="4621" w:type="dxa"/>
          </w:tcPr>
          <w:p w14:paraId="6A283693" w14:textId="77777777" w:rsidR="00135F5B" w:rsidRPr="00135F5B" w:rsidRDefault="00135F5B" w:rsidP="00135F5B">
            <w:pPr>
              <w:spacing w:line="360" w:lineRule="auto"/>
              <w:jc w:val="both"/>
              <w:cnfStyle w:val="000000000000" w:firstRow="0" w:lastRow="0" w:firstColumn="0" w:lastColumn="0" w:oddVBand="0" w:evenVBand="0" w:oddHBand="0" w:evenHBand="0" w:firstRowFirstColumn="0" w:firstRowLastColumn="0" w:lastRowFirstColumn="0" w:lastRowLastColumn="0"/>
              <w:rPr>
                <w:sz w:val="18"/>
                <w:szCs w:val="20"/>
              </w:rPr>
            </w:pPr>
            <w:r w:rsidRPr="00135F5B">
              <w:rPr>
                <w:sz w:val="18"/>
                <w:szCs w:val="20"/>
              </w:rPr>
              <w:t>Mallory-Weiss tear</w:t>
            </w:r>
          </w:p>
        </w:tc>
      </w:tr>
      <w:tr w:rsidR="00135F5B" w:rsidRPr="00135F5B" w14:paraId="6A283697" w14:textId="77777777" w:rsidTr="00135F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6A283695" w14:textId="77777777" w:rsidR="00135F5B" w:rsidRPr="00135F5B" w:rsidRDefault="00135F5B" w:rsidP="00135F5B">
            <w:pPr>
              <w:spacing w:line="360" w:lineRule="auto"/>
              <w:jc w:val="both"/>
              <w:rPr>
                <w:sz w:val="18"/>
                <w:szCs w:val="20"/>
              </w:rPr>
            </w:pPr>
          </w:p>
        </w:tc>
        <w:tc>
          <w:tcPr>
            <w:tcW w:w="4621" w:type="dxa"/>
          </w:tcPr>
          <w:p w14:paraId="6A283696" w14:textId="77777777" w:rsidR="00135F5B" w:rsidRPr="00135F5B" w:rsidRDefault="00135F5B" w:rsidP="00135F5B">
            <w:pPr>
              <w:spacing w:line="360" w:lineRule="auto"/>
              <w:jc w:val="both"/>
              <w:cnfStyle w:val="000000100000" w:firstRow="0" w:lastRow="0" w:firstColumn="0" w:lastColumn="0" w:oddVBand="0" w:evenVBand="0" w:oddHBand="1" w:evenHBand="0" w:firstRowFirstColumn="0" w:firstRowLastColumn="0" w:lastRowFirstColumn="0" w:lastRowLastColumn="0"/>
              <w:rPr>
                <w:sz w:val="18"/>
                <w:szCs w:val="20"/>
              </w:rPr>
            </w:pPr>
            <w:r w:rsidRPr="00135F5B">
              <w:rPr>
                <w:sz w:val="18"/>
                <w:szCs w:val="20"/>
              </w:rPr>
              <w:t>Colonic interposition</w:t>
            </w:r>
          </w:p>
        </w:tc>
      </w:tr>
      <w:tr w:rsidR="00135F5B" w:rsidRPr="00135F5B" w14:paraId="6A28369A" w14:textId="77777777" w:rsidTr="00135F5B">
        <w:tc>
          <w:tcPr>
            <w:cnfStyle w:val="001000000000" w:firstRow="0" w:lastRow="0" w:firstColumn="1" w:lastColumn="0" w:oddVBand="0" w:evenVBand="0" w:oddHBand="0" w:evenHBand="0" w:firstRowFirstColumn="0" w:firstRowLastColumn="0" w:lastRowFirstColumn="0" w:lastRowLastColumn="0"/>
            <w:tcW w:w="4621" w:type="dxa"/>
          </w:tcPr>
          <w:p w14:paraId="6A283698" w14:textId="77777777" w:rsidR="00135F5B" w:rsidRPr="00135F5B" w:rsidRDefault="00135F5B" w:rsidP="00135F5B">
            <w:pPr>
              <w:spacing w:line="360" w:lineRule="auto"/>
              <w:jc w:val="both"/>
              <w:rPr>
                <w:sz w:val="18"/>
                <w:szCs w:val="20"/>
              </w:rPr>
            </w:pPr>
          </w:p>
        </w:tc>
        <w:tc>
          <w:tcPr>
            <w:tcW w:w="4621" w:type="dxa"/>
          </w:tcPr>
          <w:p w14:paraId="6A283699" w14:textId="77777777" w:rsidR="00135F5B" w:rsidRPr="00135F5B" w:rsidRDefault="00135F5B" w:rsidP="00135F5B">
            <w:pPr>
              <w:spacing w:line="360" w:lineRule="auto"/>
              <w:jc w:val="both"/>
              <w:cnfStyle w:val="000000000000" w:firstRow="0" w:lastRow="0" w:firstColumn="0" w:lastColumn="0" w:oddVBand="0" w:evenVBand="0" w:oddHBand="0" w:evenHBand="0" w:firstRowFirstColumn="0" w:firstRowLastColumn="0" w:lastRowFirstColumn="0" w:lastRowLastColumn="0"/>
              <w:rPr>
                <w:sz w:val="18"/>
                <w:szCs w:val="20"/>
              </w:rPr>
            </w:pPr>
            <w:r w:rsidRPr="00135F5B">
              <w:rPr>
                <w:sz w:val="18"/>
                <w:szCs w:val="20"/>
              </w:rPr>
              <w:t>Previous bariatric surgery</w:t>
            </w:r>
          </w:p>
        </w:tc>
      </w:tr>
      <w:tr w:rsidR="00135F5B" w:rsidRPr="00135F5B" w14:paraId="6A28369D" w14:textId="77777777" w:rsidTr="00135F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6A28369B" w14:textId="77777777" w:rsidR="00135F5B" w:rsidRPr="00135F5B" w:rsidRDefault="00135F5B" w:rsidP="00135F5B">
            <w:pPr>
              <w:spacing w:line="360" w:lineRule="auto"/>
              <w:jc w:val="both"/>
              <w:rPr>
                <w:sz w:val="18"/>
                <w:szCs w:val="20"/>
              </w:rPr>
            </w:pPr>
          </w:p>
        </w:tc>
        <w:tc>
          <w:tcPr>
            <w:tcW w:w="4621" w:type="dxa"/>
          </w:tcPr>
          <w:p w14:paraId="6A28369C" w14:textId="77777777" w:rsidR="00135F5B" w:rsidRPr="00135F5B" w:rsidRDefault="00135F5B" w:rsidP="00135F5B">
            <w:pPr>
              <w:spacing w:line="360" w:lineRule="auto"/>
              <w:jc w:val="both"/>
              <w:cnfStyle w:val="000000100000" w:firstRow="0" w:lastRow="0" w:firstColumn="0" w:lastColumn="0" w:oddVBand="0" w:evenVBand="0" w:oddHBand="1" w:evenHBand="0" w:firstRowFirstColumn="0" w:firstRowLastColumn="0" w:lastRowFirstColumn="0" w:lastRowLastColumn="0"/>
              <w:rPr>
                <w:sz w:val="18"/>
                <w:szCs w:val="20"/>
              </w:rPr>
            </w:pPr>
            <w:r w:rsidRPr="00135F5B">
              <w:rPr>
                <w:sz w:val="18"/>
                <w:szCs w:val="20"/>
              </w:rPr>
              <w:t>Dysphagia</w:t>
            </w:r>
          </w:p>
        </w:tc>
      </w:tr>
      <w:tr w:rsidR="00135F5B" w:rsidRPr="00135F5B" w14:paraId="6A2836A0" w14:textId="77777777" w:rsidTr="00135F5B">
        <w:tc>
          <w:tcPr>
            <w:cnfStyle w:val="001000000000" w:firstRow="0" w:lastRow="0" w:firstColumn="1" w:lastColumn="0" w:oddVBand="0" w:evenVBand="0" w:oddHBand="0" w:evenHBand="0" w:firstRowFirstColumn="0" w:firstRowLastColumn="0" w:lastRowFirstColumn="0" w:lastRowLastColumn="0"/>
            <w:tcW w:w="4621" w:type="dxa"/>
          </w:tcPr>
          <w:p w14:paraId="6A28369E" w14:textId="77777777" w:rsidR="00135F5B" w:rsidRPr="00135F5B" w:rsidRDefault="00135F5B" w:rsidP="00135F5B">
            <w:pPr>
              <w:spacing w:line="360" w:lineRule="auto"/>
              <w:jc w:val="both"/>
              <w:rPr>
                <w:sz w:val="18"/>
                <w:szCs w:val="20"/>
              </w:rPr>
            </w:pPr>
          </w:p>
        </w:tc>
        <w:tc>
          <w:tcPr>
            <w:tcW w:w="4621" w:type="dxa"/>
          </w:tcPr>
          <w:p w14:paraId="6A28369F" w14:textId="77777777" w:rsidR="00135F5B" w:rsidRPr="00135F5B" w:rsidRDefault="00135F5B" w:rsidP="00135F5B">
            <w:pPr>
              <w:spacing w:line="360" w:lineRule="auto"/>
              <w:jc w:val="both"/>
              <w:cnfStyle w:val="000000000000" w:firstRow="0" w:lastRow="0" w:firstColumn="0" w:lastColumn="0" w:oddVBand="0" w:evenVBand="0" w:oddHBand="0" w:evenHBand="0" w:firstRowFirstColumn="0" w:firstRowLastColumn="0" w:lastRowFirstColumn="0" w:lastRowLastColumn="0"/>
              <w:rPr>
                <w:sz w:val="18"/>
                <w:szCs w:val="20"/>
              </w:rPr>
            </w:pPr>
            <w:r w:rsidRPr="00135F5B">
              <w:rPr>
                <w:sz w:val="18"/>
                <w:szCs w:val="20"/>
              </w:rPr>
              <w:t>Coagulopathy/bleeding disorder</w:t>
            </w:r>
          </w:p>
        </w:tc>
      </w:tr>
      <w:tr w:rsidR="00135F5B" w:rsidRPr="00135F5B" w14:paraId="6A2836A3" w14:textId="77777777" w:rsidTr="00135F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6A2836A1" w14:textId="77777777" w:rsidR="00135F5B" w:rsidRPr="00135F5B" w:rsidRDefault="00135F5B" w:rsidP="00135F5B">
            <w:pPr>
              <w:spacing w:line="360" w:lineRule="auto"/>
              <w:jc w:val="both"/>
              <w:rPr>
                <w:sz w:val="18"/>
                <w:szCs w:val="20"/>
              </w:rPr>
            </w:pPr>
          </w:p>
        </w:tc>
        <w:tc>
          <w:tcPr>
            <w:tcW w:w="4621" w:type="dxa"/>
          </w:tcPr>
          <w:p w14:paraId="6A2836A2" w14:textId="77777777" w:rsidR="00135F5B" w:rsidRPr="00135F5B" w:rsidRDefault="00135F5B" w:rsidP="00135F5B">
            <w:pPr>
              <w:spacing w:line="360" w:lineRule="auto"/>
              <w:jc w:val="both"/>
              <w:cnfStyle w:val="000000100000" w:firstRow="0" w:lastRow="0" w:firstColumn="0" w:lastColumn="0" w:oddVBand="0" w:evenVBand="0" w:oddHBand="1" w:evenHBand="0" w:firstRowFirstColumn="0" w:firstRowLastColumn="0" w:lastRowFirstColumn="0" w:lastRowLastColumn="0"/>
              <w:rPr>
                <w:sz w:val="18"/>
                <w:szCs w:val="20"/>
              </w:rPr>
            </w:pPr>
            <w:proofErr w:type="spellStart"/>
            <w:r w:rsidRPr="00135F5B">
              <w:rPr>
                <w:sz w:val="18"/>
                <w:szCs w:val="20"/>
              </w:rPr>
              <w:t>Atlanto</w:t>
            </w:r>
            <w:proofErr w:type="spellEnd"/>
            <w:r w:rsidRPr="00135F5B">
              <w:rPr>
                <w:sz w:val="18"/>
                <w:szCs w:val="20"/>
              </w:rPr>
              <w:t>-axial joint disease limiting cervical mobility</w:t>
            </w:r>
          </w:p>
        </w:tc>
      </w:tr>
      <w:tr w:rsidR="00135F5B" w:rsidRPr="00135F5B" w14:paraId="6A2836A6" w14:textId="77777777" w:rsidTr="00135F5B">
        <w:tc>
          <w:tcPr>
            <w:cnfStyle w:val="001000000000" w:firstRow="0" w:lastRow="0" w:firstColumn="1" w:lastColumn="0" w:oddVBand="0" w:evenVBand="0" w:oddHBand="0" w:evenHBand="0" w:firstRowFirstColumn="0" w:firstRowLastColumn="0" w:lastRowFirstColumn="0" w:lastRowLastColumn="0"/>
            <w:tcW w:w="4621" w:type="dxa"/>
          </w:tcPr>
          <w:p w14:paraId="6A2836A4" w14:textId="77777777" w:rsidR="00135F5B" w:rsidRPr="00135F5B" w:rsidRDefault="00135F5B" w:rsidP="00135F5B">
            <w:pPr>
              <w:spacing w:line="360" w:lineRule="auto"/>
              <w:jc w:val="both"/>
              <w:rPr>
                <w:sz w:val="18"/>
                <w:szCs w:val="20"/>
              </w:rPr>
            </w:pPr>
          </w:p>
        </w:tc>
        <w:tc>
          <w:tcPr>
            <w:tcW w:w="4621" w:type="dxa"/>
          </w:tcPr>
          <w:p w14:paraId="6A2836A5" w14:textId="77777777" w:rsidR="00135F5B" w:rsidRPr="00135F5B" w:rsidRDefault="00135F5B" w:rsidP="00135F5B">
            <w:pPr>
              <w:spacing w:line="360" w:lineRule="auto"/>
              <w:jc w:val="both"/>
              <w:cnfStyle w:val="000000000000" w:firstRow="0" w:lastRow="0" w:firstColumn="0" w:lastColumn="0" w:oddVBand="0" w:evenVBand="0" w:oddHBand="0" w:evenHBand="0" w:firstRowFirstColumn="0" w:firstRowLastColumn="0" w:lastRowFirstColumn="0" w:lastRowLastColumn="0"/>
              <w:rPr>
                <w:sz w:val="18"/>
                <w:szCs w:val="20"/>
              </w:rPr>
            </w:pPr>
            <w:r w:rsidRPr="00135F5B">
              <w:rPr>
                <w:sz w:val="18"/>
                <w:szCs w:val="20"/>
              </w:rPr>
              <w:t>Severe cervical osteoarthritis</w:t>
            </w:r>
          </w:p>
        </w:tc>
      </w:tr>
      <w:tr w:rsidR="00135F5B" w:rsidRPr="00135F5B" w14:paraId="6A2836A9" w14:textId="77777777" w:rsidTr="00135F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6A2836A7" w14:textId="77777777" w:rsidR="00135F5B" w:rsidRPr="00135F5B" w:rsidRDefault="00135F5B" w:rsidP="00135F5B">
            <w:pPr>
              <w:spacing w:line="360" w:lineRule="auto"/>
              <w:jc w:val="both"/>
              <w:rPr>
                <w:sz w:val="18"/>
                <w:szCs w:val="20"/>
              </w:rPr>
            </w:pPr>
          </w:p>
        </w:tc>
        <w:tc>
          <w:tcPr>
            <w:tcW w:w="4621" w:type="dxa"/>
          </w:tcPr>
          <w:p w14:paraId="6A2836A8" w14:textId="77777777" w:rsidR="00135F5B" w:rsidRPr="00135F5B" w:rsidRDefault="00135F5B" w:rsidP="00135F5B">
            <w:pPr>
              <w:spacing w:line="360" w:lineRule="auto"/>
              <w:jc w:val="both"/>
              <w:cnfStyle w:val="000000100000" w:firstRow="0" w:lastRow="0" w:firstColumn="0" w:lastColumn="0" w:oddVBand="0" w:evenVBand="0" w:oddHBand="1" w:evenHBand="0" w:firstRowFirstColumn="0" w:firstRowLastColumn="0" w:lastRowFirstColumn="0" w:lastRowLastColumn="0"/>
              <w:rPr>
                <w:sz w:val="18"/>
                <w:szCs w:val="20"/>
              </w:rPr>
            </w:pPr>
            <w:r w:rsidRPr="00135F5B">
              <w:rPr>
                <w:sz w:val="18"/>
                <w:szCs w:val="20"/>
              </w:rPr>
              <w:t>Thoracic aortic aneurysm</w:t>
            </w:r>
          </w:p>
        </w:tc>
      </w:tr>
    </w:tbl>
    <w:p w14:paraId="6A2836AA" w14:textId="77777777" w:rsidR="00D822CC" w:rsidRPr="00DE545B" w:rsidRDefault="00D822CC" w:rsidP="00DE545B">
      <w:pPr>
        <w:spacing w:after="240"/>
        <w:ind w:left="720" w:hanging="720"/>
        <w:jc w:val="both"/>
        <w:rPr>
          <w:rFonts w:cs="Arial"/>
          <w:sz w:val="24"/>
          <w:szCs w:val="24"/>
        </w:rPr>
      </w:pPr>
    </w:p>
    <w:p w14:paraId="6A2836AB" w14:textId="40B29DBE" w:rsidR="00D822CC" w:rsidRPr="00415889" w:rsidRDefault="00FB38E2" w:rsidP="00DE545B">
      <w:pPr>
        <w:pStyle w:val="Heading1"/>
        <w:spacing w:after="240"/>
        <w:jc w:val="both"/>
        <w:rPr>
          <w:sz w:val="24"/>
          <w:szCs w:val="24"/>
        </w:rPr>
      </w:pPr>
      <w:bookmarkStart w:id="13" w:name="_Toc103366743"/>
      <w:r>
        <w:rPr>
          <w:sz w:val="24"/>
          <w:szCs w:val="24"/>
        </w:rPr>
        <w:t>7</w:t>
      </w:r>
      <w:r w:rsidR="00D822CC" w:rsidRPr="00415889">
        <w:rPr>
          <w:sz w:val="24"/>
          <w:szCs w:val="24"/>
        </w:rPr>
        <w:t>.</w:t>
      </w:r>
      <w:r w:rsidR="00D822CC" w:rsidRPr="00415889">
        <w:rPr>
          <w:sz w:val="24"/>
          <w:szCs w:val="24"/>
        </w:rPr>
        <w:tab/>
      </w:r>
      <w:bookmarkEnd w:id="12"/>
      <w:r w:rsidR="007521C3">
        <w:rPr>
          <w:sz w:val="24"/>
          <w:szCs w:val="24"/>
        </w:rPr>
        <w:t>PROTOCOL</w:t>
      </w:r>
      <w:bookmarkEnd w:id="13"/>
      <w:r w:rsidR="00D822CC" w:rsidRPr="00415889">
        <w:rPr>
          <w:sz w:val="24"/>
          <w:szCs w:val="24"/>
        </w:rPr>
        <w:t xml:space="preserve"> </w:t>
      </w:r>
    </w:p>
    <w:p w14:paraId="6A2836AC" w14:textId="3C37A9A4" w:rsidR="004B14C6" w:rsidRPr="000308FF" w:rsidRDefault="00FB38E2" w:rsidP="00DE545B">
      <w:pPr>
        <w:spacing w:after="240"/>
        <w:jc w:val="both"/>
      </w:pPr>
      <w:r>
        <w:t>7</w:t>
      </w:r>
      <w:r w:rsidR="00135F5B" w:rsidRPr="000308FF">
        <w:t>.1</w:t>
      </w:r>
      <w:r w:rsidR="00135F5B" w:rsidRPr="000308FF">
        <w:tab/>
        <w:t>Procedure checks to confirm the patient’s identity and potential contra-indications are performed</w:t>
      </w:r>
      <w:r w:rsidR="005F466A" w:rsidRPr="000308FF">
        <w:t xml:space="preserve"> during </w:t>
      </w:r>
      <w:r w:rsidR="005F466A" w:rsidRPr="000308FF">
        <w:rPr>
          <w:i/>
        </w:rPr>
        <w:t>time-out</w:t>
      </w:r>
      <w:r w:rsidR="00135F5B" w:rsidRPr="000308FF">
        <w:t xml:space="preserve">. The WHO TOE checklist </w:t>
      </w:r>
      <w:r w:rsidR="00D85860">
        <w:t>may</w:t>
      </w:r>
      <w:r w:rsidR="00135F5B" w:rsidRPr="000308FF">
        <w:t xml:space="preserve"> be used as guidance (appendix 1)</w:t>
      </w:r>
      <w:r w:rsidR="00104528">
        <w:t>, but local</w:t>
      </w:r>
      <w:r w:rsidR="0059673A">
        <w:t xml:space="preserve"> </w:t>
      </w:r>
      <w:r w:rsidR="0059673A" w:rsidRPr="0059673A">
        <w:rPr>
          <w:i/>
          <w:iCs/>
        </w:rPr>
        <w:t>time-out</w:t>
      </w:r>
      <w:r w:rsidR="0059673A">
        <w:t xml:space="preserve"> processes are to be followed</w:t>
      </w:r>
      <w:r w:rsidR="00135F5B" w:rsidRPr="000308FF">
        <w:t>. If procedural consent has not been obtained prior to bringing the patient into the procedure room, this should be done at this stage</w:t>
      </w:r>
      <w:r w:rsidR="00FF75C3">
        <w:t>.</w:t>
      </w:r>
    </w:p>
    <w:p w14:paraId="6A2836B0" w14:textId="3E73BBA4" w:rsidR="00135F5B" w:rsidRPr="000308FF" w:rsidRDefault="00FB38E2" w:rsidP="00DE545B">
      <w:pPr>
        <w:spacing w:after="240"/>
        <w:jc w:val="both"/>
      </w:pPr>
      <w:r>
        <w:t>7</w:t>
      </w:r>
      <w:r w:rsidR="00135F5B" w:rsidRPr="000308FF">
        <w:t>.2</w:t>
      </w:r>
      <w:r w:rsidR="00135F5B" w:rsidRPr="000308FF">
        <w:tab/>
        <w:t>Monitoring equipment is attached to the patient. This should include electrocardiographic, heart rate, blood pressure and oxygen saturation monitoring. Suction should be available.</w:t>
      </w:r>
      <w:r w:rsidR="00E7536D" w:rsidRPr="000308FF">
        <w:t xml:space="preserve"> This is usually the responsibility of the nurse</w:t>
      </w:r>
      <w:r w:rsidR="00D85860">
        <w:t>s</w:t>
      </w:r>
      <w:r w:rsidR="00E7536D" w:rsidRPr="000308FF">
        <w:t xml:space="preserve"> assisting the procedure.</w:t>
      </w:r>
    </w:p>
    <w:p w14:paraId="6A2836B1" w14:textId="39CA836B" w:rsidR="00135F5B" w:rsidRPr="000308FF" w:rsidRDefault="00FB38E2" w:rsidP="00DE545B">
      <w:pPr>
        <w:spacing w:after="240"/>
        <w:jc w:val="both"/>
      </w:pPr>
      <w:r>
        <w:t>7</w:t>
      </w:r>
      <w:r w:rsidR="00135F5B" w:rsidRPr="000308FF">
        <w:t>.3</w:t>
      </w:r>
      <w:r w:rsidR="00135F5B" w:rsidRPr="000308FF">
        <w:tab/>
        <w:t xml:space="preserve">If sedation is used, place a nasal </w:t>
      </w:r>
      <w:proofErr w:type="spellStart"/>
      <w:r w:rsidR="00135F5B" w:rsidRPr="000308FF">
        <w:t>cannulae</w:t>
      </w:r>
      <w:proofErr w:type="spellEnd"/>
      <w:r w:rsidR="00135F5B" w:rsidRPr="000308FF">
        <w:t xml:space="preserve"> on the patient with a flow of 2 L/min.</w:t>
      </w:r>
      <w:r w:rsidR="00FA62EC">
        <w:t xml:space="preserve"> Oxygen saturation should be continuously monitored by the </w:t>
      </w:r>
      <w:r w:rsidR="006C6450">
        <w:t>team.</w:t>
      </w:r>
    </w:p>
    <w:p w14:paraId="32F564BD" w14:textId="1E9E8A91" w:rsidR="007B4BE4" w:rsidRDefault="00FB38E2" w:rsidP="00DE545B">
      <w:pPr>
        <w:spacing w:after="240"/>
        <w:jc w:val="both"/>
      </w:pPr>
      <w:r>
        <w:t>7</w:t>
      </w:r>
      <w:r w:rsidR="00135F5B" w:rsidRPr="000308FF">
        <w:t>.4</w:t>
      </w:r>
      <w:r w:rsidR="00135F5B" w:rsidRPr="000308FF">
        <w:tab/>
        <w:t>Midazolam is the usual choice for sedation in the department and this is administered by a nurse or Consultant</w:t>
      </w:r>
      <w:r w:rsidR="006C6450">
        <w:t xml:space="preserve"> in slow increments to prevent deep sedation</w:t>
      </w:r>
      <w:r w:rsidR="00135F5B" w:rsidRPr="000308FF">
        <w:t xml:space="preserve">. </w:t>
      </w:r>
      <w:r w:rsidR="007B4BE4">
        <w:t>Particular attention should be taken in patients with respiratory disease</w:t>
      </w:r>
      <w:r w:rsidR="002635D5">
        <w:t>s</w:t>
      </w:r>
      <w:r w:rsidR="007B4BE4">
        <w:t xml:space="preserve"> (</w:t>
      </w:r>
      <w:r w:rsidR="002635D5">
        <w:t xml:space="preserve">i.e. </w:t>
      </w:r>
      <w:r w:rsidR="007B4BE4">
        <w:t>COPD)</w:t>
      </w:r>
      <w:r w:rsidR="003C0691">
        <w:t xml:space="preserve"> and</w:t>
      </w:r>
      <w:r w:rsidR="00203EE6">
        <w:t xml:space="preserve"> </w:t>
      </w:r>
      <w:r w:rsidR="007B4BE4">
        <w:t>older patients.</w:t>
      </w:r>
    </w:p>
    <w:p w14:paraId="6A2836B2" w14:textId="6C9095D4" w:rsidR="00135F5B" w:rsidRPr="000308FF" w:rsidRDefault="00FB38E2" w:rsidP="00DE545B">
      <w:pPr>
        <w:spacing w:after="240"/>
        <w:jc w:val="both"/>
      </w:pPr>
      <w:r>
        <w:t>7</w:t>
      </w:r>
      <w:r w:rsidR="00583F81">
        <w:t>.5</w:t>
      </w:r>
      <w:r w:rsidR="00583F81">
        <w:tab/>
      </w:r>
      <w:r w:rsidR="00135F5B" w:rsidRPr="000308FF">
        <w:t>The reversal agent, Flumazenil, should be at hand to use if needed. Usual initial dose is 200 mcg IV over 15 seconds, followed by further doses of 100 mcg at 60 sec intervals. Typical dose range 300-600 mcg with a maximum dose of 1 mg. Flumazenil has a short duration of action and therefore, re-sedation may occur at a later stage. Therefore, post procedure monitoring should be performed.</w:t>
      </w:r>
    </w:p>
    <w:p w14:paraId="6A2836B3" w14:textId="4602E554" w:rsidR="00765F6B" w:rsidRPr="000308FF" w:rsidRDefault="00FB38E2" w:rsidP="00DE545B">
      <w:pPr>
        <w:spacing w:after="240"/>
        <w:jc w:val="both"/>
      </w:pPr>
      <w:r>
        <w:t>7</w:t>
      </w:r>
      <w:r w:rsidR="00135F5B" w:rsidRPr="000308FF">
        <w:t>.</w:t>
      </w:r>
      <w:r w:rsidR="00583F81">
        <w:t>6</w:t>
      </w:r>
      <w:r w:rsidR="00135F5B" w:rsidRPr="000308FF">
        <w:tab/>
        <w:t>Local sedation</w:t>
      </w:r>
      <w:r w:rsidR="00B672A2">
        <w:t xml:space="preserve"> (</w:t>
      </w:r>
      <w:r w:rsidR="00B672A2" w:rsidRPr="000308FF">
        <w:t>Xylocaine 2% spray</w:t>
      </w:r>
      <w:r w:rsidR="00B672A2">
        <w:t>)</w:t>
      </w:r>
      <w:r w:rsidR="00135F5B" w:rsidRPr="000308FF">
        <w:t xml:space="preserve"> </w:t>
      </w:r>
      <w:r w:rsidR="006353C4">
        <w:t>may be administered by the Physiologist/Scientist under the Xylocaine protocol (P class medicine)</w:t>
      </w:r>
      <w:r w:rsidR="0033273C">
        <w:t xml:space="preserve"> or the </w:t>
      </w:r>
      <w:r w:rsidR="00135F5B" w:rsidRPr="000308FF">
        <w:t>Consultant</w:t>
      </w:r>
      <w:r w:rsidR="001C48BA">
        <w:t xml:space="preserve"> Cardiologist</w:t>
      </w:r>
      <w:r w:rsidR="00135F5B" w:rsidRPr="000308FF">
        <w:t xml:space="preserve">. The spray is applied to the back of the patient’s throat, </w:t>
      </w:r>
      <w:r w:rsidR="001F0EA1">
        <w:t xml:space="preserve">up to a maximum of 20 </w:t>
      </w:r>
      <w:r w:rsidR="00135F5B" w:rsidRPr="000308FF">
        <w:t>sprays, however that is dependent on the operator/Consultant.</w:t>
      </w:r>
      <w:r w:rsidR="00765F6B" w:rsidRPr="000308FF">
        <w:t xml:space="preserve"> The patient is then asked to </w:t>
      </w:r>
      <w:r w:rsidR="001F0EA1">
        <w:t>/</w:t>
      </w:r>
      <w:r w:rsidR="00765F6B" w:rsidRPr="000308FF">
        <w:t>gargle and swallow the spray.</w:t>
      </w:r>
    </w:p>
    <w:p w14:paraId="6A2836B4" w14:textId="3EF485A2" w:rsidR="00135F5B" w:rsidRPr="000308FF" w:rsidRDefault="00FB38E2" w:rsidP="00DE545B">
      <w:pPr>
        <w:spacing w:after="240"/>
        <w:jc w:val="both"/>
      </w:pPr>
      <w:r>
        <w:t>7</w:t>
      </w:r>
      <w:r w:rsidR="00765F6B" w:rsidRPr="000308FF">
        <w:t>.</w:t>
      </w:r>
      <w:r w:rsidR="00583F81">
        <w:t>7</w:t>
      </w:r>
      <w:r w:rsidR="00765F6B" w:rsidRPr="000308FF">
        <w:tab/>
      </w:r>
      <w:r w:rsidR="001C48BA">
        <w:t xml:space="preserve">The patient is positioned </w:t>
      </w:r>
      <w:r w:rsidR="00765F6B" w:rsidRPr="000308FF">
        <w:t>in</w:t>
      </w:r>
      <w:r w:rsidR="00746190">
        <w:t xml:space="preserve"> left</w:t>
      </w:r>
      <w:r w:rsidR="00765F6B" w:rsidRPr="000308FF">
        <w:t xml:space="preserve"> lateral decubitus</w:t>
      </w:r>
      <w:r w:rsidR="001C48BA">
        <w:t xml:space="preserve"> and sedation is given. Usually a nurse, Registrar or Consultant will administer this. A mouth guard is then placed </w:t>
      </w:r>
      <w:r w:rsidR="00765F6B" w:rsidRPr="000308FF">
        <w:t>for patient and probe safety. Suction may be required at this stage and the patient’s vitals continuously monitored.</w:t>
      </w:r>
    </w:p>
    <w:p w14:paraId="6A2836B5" w14:textId="66FC87DC" w:rsidR="00765F6B" w:rsidRPr="000308FF" w:rsidRDefault="00FB38E2" w:rsidP="00DE545B">
      <w:pPr>
        <w:spacing w:after="240"/>
        <w:jc w:val="both"/>
      </w:pPr>
      <w:r>
        <w:t>7</w:t>
      </w:r>
      <w:r w:rsidR="00765F6B" w:rsidRPr="000308FF">
        <w:t>.</w:t>
      </w:r>
      <w:r w:rsidR="00583F81">
        <w:t>8</w:t>
      </w:r>
      <w:r w:rsidR="00765F6B" w:rsidRPr="000308FF">
        <w:tab/>
        <w:t>The lubrication gel is applied to the prepared TOE probe</w:t>
      </w:r>
      <w:r w:rsidR="002701A6">
        <w:t xml:space="preserve"> (as per </w:t>
      </w:r>
      <w:r w:rsidR="00ED6211">
        <w:t>Trust</w:t>
      </w:r>
      <w:r w:rsidR="002701A6">
        <w:t xml:space="preserve"> guidance)</w:t>
      </w:r>
      <w:r w:rsidR="00765F6B" w:rsidRPr="000308FF">
        <w:t>.</w:t>
      </w:r>
    </w:p>
    <w:p w14:paraId="6A2836B6" w14:textId="509D0A48" w:rsidR="00765F6B" w:rsidRPr="000308FF" w:rsidRDefault="00FB38E2" w:rsidP="00DE545B">
      <w:pPr>
        <w:spacing w:after="240"/>
        <w:jc w:val="both"/>
      </w:pPr>
      <w:r>
        <w:t>7</w:t>
      </w:r>
      <w:r w:rsidR="00765F6B" w:rsidRPr="000308FF">
        <w:t>.</w:t>
      </w:r>
      <w:r w:rsidR="00583F81">
        <w:t>9</w:t>
      </w:r>
      <w:r w:rsidR="00765F6B" w:rsidRPr="000308FF">
        <w:tab/>
        <w:t>Intubation is attempted by placing the probe to the back of the pharynx, and then asking the patient to swallow –</w:t>
      </w:r>
      <w:r w:rsidR="00902E0E">
        <w:t xml:space="preserve"> </w:t>
      </w:r>
      <w:r w:rsidR="00765F6B" w:rsidRPr="000308FF">
        <w:t>to advance the probe</w:t>
      </w:r>
      <w:r w:rsidR="00902E0E">
        <w:t xml:space="preserve"> </w:t>
      </w:r>
      <w:r w:rsidR="00902E0E" w:rsidRPr="000308FF">
        <w:t>at this stage</w:t>
      </w:r>
      <w:r w:rsidR="00765F6B" w:rsidRPr="000308FF">
        <w:t>, apply gentle pressure forwards.</w:t>
      </w:r>
    </w:p>
    <w:p w14:paraId="6A2836B7" w14:textId="281A1438" w:rsidR="00765F6B" w:rsidRPr="000308FF" w:rsidRDefault="00FB38E2" w:rsidP="00DE545B">
      <w:pPr>
        <w:spacing w:after="240"/>
        <w:jc w:val="both"/>
      </w:pPr>
      <w:r>
        <w:t>7</w:t>
      </w:r>
      <w:r w:rsidR="00765F6B" w:rsidRPr="000308FF">
        <w:t>.</w:t>
      </w:r>
      <w:r w:rsidR="00583F81">
        <w:t>10</w:t>
      </w:r>
      <w:r w:rsidR="00765F6B" w:rsidRPr="000308FF">
        <w:tab/>
        <w:t>If intubation is unsuccessful on the 1</w:t>
      </w:r>
      <w:r w:rsidR="00765F6B" w:rsidRPr="000308FF">
        <w:rPr>
          <w:vertAlign w:val="superscript"/>
        </w:rPr>
        <w:t>st</w:t>
      </w:r>
      <w:r w:rsidR="00765F6B" w:rsidRPr="000308FF">
        <w:t xml:space="preserve"> attempt, the probe is removed; suction may be needed at this stage. The patient should be reassured and instructions repeated (if deemed necessary). If intubation is unsuccessful after a second attempt, a Consultant Cardiologist should be </w:t>
      </w:r>
      <w:r w:rsidR="003B1C10">
        <w:t xml:space="preserve">called in for </w:t>
      </w:r>
      <w:r w:rsidR="00765F6B" w:rsidRPr="000308FF">
        <w:t>support.</w:t>
      </w:r>
    </w:p>
    <w:p w14:paraId="6A2836B8" w14:textId="426834CE" w:rsidR="00765F6B" w:rsidRDefault="00FB38E2" w:rsidP="00DE545B">
      <w:pPr>
        <w:spacing w:after="240"/>
        <w:jc w:val="both"/>
      </w:pPr>
      <w:r>
        <w:lastRenderedPageBreak/>
        <w:t>7</w:t>
      </w:r>
      <w:r w:rsidR="00765F6B" w:rsidRPr="000308FF">
        <w:t>.1</w:t>
      </w:r>
      <w:r w:rsidR="00583F81">
        <w:t>1</w:t>
      </w:r>
      <w:r w:rsidR="00765F6B" w:rsidRPr="000308FF">
        <w:tab/>
        <w:t>When the TOE is completed, the probe is gently withdrawn from the oesophagus, mouth guard is removed and suction applied to avoid aspiration. Check for any signs of oesophageal bleeding and document if present. Post procedural observations are taken prior to taking the patient back to the ward to recover.</w:t>
      </w:r>
    </w:p>
    <w:p w14:paraId="08390550" w14:textId="57B8318F" w:rsidR="00902E0E" w:rsidRPr="000308FF" w:rsidRDefault="00FB38E2" w:rsidP="00DE545B">
      <w:pPr>
        <w:spacing w:after="240"/>
        <w:jc w:val="both"/>
      </w:pPr>
      <w:r>
        <w:t>7</w:t>
      </w:r>
      <w:r w:rsidR="00902E0E">
        <w:t>.1</w:t>
      </w:r>
      <w:r w:rsidR="00583F81">
        <w:t>2</w:t>
      </w:r>
      <w:r w:rsidR="00902E0E">
        <w:tab/>
        <w:t xml:space="preserve">Up to </w:t>
      </w:r>
      <w:proofErr w:type="gramStart"/>
      <w:r w:rsidR="00902E0E">
        <w:t>1 hour</w:t>
      </w:r>
      <w:proofErr w:type="gramEnd"/>
      <w:r w:rsidR="00902E0E">
        <w:t xml:space="preserve"> post-Xylocaine, the patients should not try to ingest water or solid food. After the </w:t>
      </w:r>
      <w:r w:rsidR="000B3675">
        <w:t>second</w:t>
      </w:r>
      <w:r w:rsidR="00902E0E">
        <w:t xml:space="preserve"> hour they can carefully attempt to have some solid food.</w:t>
      </w:r>
    </w:p>
    <w:p w14:paraId="6A2836B9" w14:textId="77777777" w:rsidR="007521C3" w:rsidRPr="000308FF" w:rsidRDefault="007521C3" w:rsidP="00DE545B">
      <w:pPr>
        <w:spacing w:after="240"/>
        <w:jc w:val="both"/>
        <w:rPr>
          <w:sz w:val="20"/>
        </w:rPr>
      </w:pPr>
    </w:p>
    <w:p w14:paraId="6A2836BA" w14:textId="796CEA1C" w:rsidR="007521C3" w:rsidRPr="00415889" w:rsidRDefault="00FB38E2" w:rsidP="00DE545B">
      <w:pPr>
        <w:pStyle w:val="Heading1"/>
        <w:spacing w:after="240"/>
        <w:jc w:val="both"/>
        <w:rPr>
          <w:sz w:val="24"/>
          <w:szCs w:val="24"/>
        </w:rPr>
      </w:pPr>
      <w:bookmarkStart w:id="14" w:name="_Toc103366744"/>
      <w:r>
        <w:rPr>
          <w:sz w:val="24"/>
          <w:szCs w:val="24"/>
        </w:rPr>
        <w:t>8</w:t>
      </w:r>
      <w:r w:rsidR="007521C3" w:rsidRPr="00415889">
        <w:rPr>
          <w:sz w:val="24"/>
          <w:szCs w:val="24"/>
        </w:rPr>
        <w:t>.</w:t>
      </w:r>
      <w:r w:rsidR="007521C3" w:rsidRPr="00415889">
        <w:rPr>
          <w:sz w:val="24"/>
          <w:szCs w:val="24"/>
        </w:rPr>
        <w:tab/>
      </w:r>
      <w:r w:rsidR="005F466A">
        <w:rPr>
          <w:sz w:val="24"/>
          <w:szCs w:val="24"/>
        </w:rPr>
        <w:t>COMPLICATIONS</w:t>
      </w:r>
      <w:r w:rsidR="007521C3">
        <w:rPr>
          <w:sz w:val="24"/>
          <w:szCs w:val="24"/>
        </w:rPr>
        <w:t xml:space="preserve"> AND EMERGENCY PROTOCOLS</w:t>
      </w:r>
      <w:bookmarkEnd w:id="14"/>
    </w:p>
    <w:p w14:paraId="6A2836BB" w14:textId="52907E1B" w:rsidR="007521C3" w:rsidRPr="000308FF" w:rsidRDefault="00FB38E2" w:rsidP="00DE545B">
      <w:pPr>
        <w:spacing w:after="240"/>
        <w:jc w:val="both"/>
      </w:pPr>
      <w:r>
        <w:t>8</w:t>
      </w:r>
      <w:r w:rsidR="005F466A" w:rsidRPr="000308FF">
        <w:t>.1</w:t>
      </w:r>
      <w:r w:rsidR="005F466A" w:rsidRPr="000308FF">
        <w:tab/>
        <w:t>TOE is generally considered to be safe, with benefits outweighing the risks associated with the procedure. It has been shown to be comparable to upper GI endoscopy, with complication rate of 0.08-0.13% and a mortality of 0.004%.</w:t>
      </w:r>
    </w:p>
    <w:p w14:paraId="6A2836BC" w14:textId="783DC8C1" w:rsidR="005F466A" w:rsidRPr="000308FF" w:rsidRDefault="00FB38E2" w:rsidP="00DE545B">
      <w:pPr>
        <w:spacing w:after="240"/>
        <w:jc w:val="both"/>
      </w:pPr>
      <w:r>
        <w:t>8</w:t>
      </w:r>
      <w:r w:rsidR="005F466A" w:rsidRPr="000308FF">
        <w:t>.2</w:t>
      </w:r>
      <w:r w:rsidR="005F466A" w:rsidRPr="000308FF">
        <w:tab/>
        <w:t xml:space="preserve">Potential risks and contra-indications should be identified during initial </w:t>
      </w:r>
      <w:r w:rsidR="005F466A" w:rsidRPr="00BD061D">
        <w:rPr>
          <w:i/>
          <w:iCs/>
        </w:rPr>
        <w:t>time-out</w:t>
      </w:r>
      <w:r w:rsidR="005F466A" w:rsidRPr="000308FF">
        <w:t>. Continuous patient monitoring, assuring that the probe is left in the unlocked position at all times (during insertion and removal) and reduced procedure time contribute for lower changes of procedural complications.</w:t>
      </w:r>
    </w:p>
    <w:p w14:paraId="6A2836BD" w14:textId="6D1BB4E6" w:rsidR="005F466A" w:rsidRPr="000308FF" w:rsidRDefault="00FB38E2" w:rsidP="00DE545B">
      <w:pPr>
        <w:spacing w:after="240"/>
        <w:jc w:val="both"/>
      </w:pPr>
      <w:r>
        <w:t>8</w:t>
      </w:r>
      <w:r w:rsidR="005F466A" w:rsidRPr="000308FF">
        <w:t>.3</w:t>
      </w:r>
      <w:r w:rsidR="005F466A" w:rsidRPr="000308FF">
        <w:tab/>
        <w:t>Minor injuries associated with TOE can happen and are listed below.</w:t>
      </w:r>
    </w:p>
    <w:tbl>
      <w:tblPr>
        <w:tblStyle w:val="LightShading"/>
        <w:tblW w:w="0" w:type="auto"/>
        <w:jc w:val="center"/>
        <w:tblLook w:val="04A0" w:firstRow="1" w:lastRow="0" w:firstColumn="1" w:lastColumn="0" w:noHBand="0" w:noVBand="1"/>
      </w:tblPr>
      <w:tblGrid>
        <w:gridCol w:w="2126"/>
        <w:gridCol w:w="5023"/>
      </w:tblGrid>
      <w:tr w:rsidR="00135F5B" w:rsidRPr="00135F5B" w14:paraId="6A2836C0" w14:textId="77777777" w:rsidTr="00135F5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6" w:type="dxa"/>
            <w:vAlign w:val="center"/>
          </w:tcPr>
          <w:p w14:paraId="6A2836BE" w14:textId="77777777" w:rsidR="00135F5B" w:rsidRPr="00135F5B" w:rsidRDefault="00135F5B" w:rsidP="00811F4A">
            <w:pPr>
              <w:spacing w:line="360" w:lineRule="auto"/>
              <w:jc w:val="center"/>
              <w:rPr>
                <w:sz w:val="18"/>
                <w:szCs w:val="20"/>
              </w:rPr>
            </w:pPr>
            <w:r>
              <w:rPr>
                <w:sz w:val="18"/>
                <w:szCs w:val="20"/>
              </w:rPr>
              <w:t>Site of injury</w:t>
            </w:r>
          </w:p>
        </w:tc>
        <w:tc>
          <w:tcPr>
            <w:tcW w:w="5023" w:type="dxa"/>
            <w:vAlign w:val="center"/>
          </w:tcPr>
          <w:p w14:paraId="6A2836BF" w14:textId="77777777" w:rsidR="00135F5B" w:rsidRPr="00135F5B" w:rsidRDefault="00135F5B" w:rsidP="00811F4A">
            <w:pPr>
              <w:spacing w:line="360" w:lineRule="auto"/>
              <w:jc w:val="center"/>
              <w:cnfStyle w:val="100000000000" w:firstRow="1" w:lastRow="0" w:firstColumn="0" w:lastColumn="0" w:oddVBand="0" w:evenVBand="0" w:oddHBand="0" w:evenHBand="0" w:firstRowFirstColumn="0" w:firstRowLastColumn="0" w:lastRowFirstColumn="0" w:lastRowLastColumn="0"/>
              <w:rPr>
                <w:sz w:val="18"/>
                <w:szCs w:val="20"/>
              </w:rPr>
            </w:pPr>
            <w:r>
              <w:rPr>
                <w:sz w:val="18"/>
                <w:szCs w:val="20"/>
              </w:rPr>
              <w:t>Injury</w:t>
            </w:r>
          </w:p>
        </w:tc>
      </w:tr>
      <w:tr w:rsidR="00135F5B" w:rsidRPr="00135F5B" w14:paraId="6A2836C3" w14:textId="77777777" w:rsidTr="00135F5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6" w:type="dxa"/>
            <w:vMerge w:val="restart"/>
          </w:tcPr>
          <w:p w14:paraId="6A2836C1" w14:textId="77777777" w:rsidR="00135F5B" w:rsidRPr="00135F5B" w:rsidRDefault="00135F5B" w:rsidP="00135F5B">
            <w:pPr>
              <w:spacing w:line="360" w:lineRule="auto"/>
              <w:jc w:val="center"/>
              <w:rPr>
                <w:b w:val="0"/>
                <w:sz w:val="18"/>
                <w:szCs w:val="20"/>
              </w:rPr>
            </w:pPr>
            <w:r>
              <w:rPr>
                <w:b w:val="0"/>
                <w:sz w:val="18"/>
                <w:szCs w:val="20"/>
              </w:rPr>
              <w:t>Oral</w:t>
            </w:r>
          </w:p>
        </w:tc>
        <w:tc>
          <w:tcPr>
            <w:tcW w:w="5023" w:type="dxa"/>
          </w:tcPr>
          <w:p w14:paraId="6A2836C2" w14:textId="77777777" w:rsidR="00135F5B" w:rsidRPr="00135F5B" w:rsidRDefault="00135F5B" w:rsidP="00811F4A">
            <w:pPr>
              <w:spacing w:line="360" w:lineRule="auto"/>
              <w:jc w:val="both"/>
              <w:cnfStyle w:val="000000100000" w:firstRow="0" w:lastRow="0" w:firstColumn="0" w:lastColumn="0" w:oddVBand="0" w:evenVBand="0" w:oddHBand="1" w:evenHBand="0" w:firstRowFirstColumn="0" w:firstRowLastColumn="0" w:lastRowFirstColumn="0" w:lastRowLastColumn="0"/>
              <w:rPr>
                <w:sz w:val="18"/>
                <w:szCs w:val="20"/>
              </w:rPr>
            </w:pPr>
            <w:r>
              <w:rPr>
                <w:sz w:val="18"/>
                <w:szCs w:val="20"/>
              </w:rPr>
              <w:t>Lip bruising and laceration</w:t>
            </w:r>
          </w:p>
        </w:tc>
      </w:tr>
      <w:tr w:rsidR="00135F5B" w:rsidRPr="00135F5B" w14:paraId="6A2836C6" w14:textId="77777777" w:rsidTr="00135F5B">
        <w:trPr>
          <w:jc w:val="center"/>
        </w:trPr>
        <w:tc>
          <w:tcPr>
            <w:cnfStyle w:val="001000000000" w:firstRow="0" w:lastRow="0" w:firstColumn="1" w:lastColumn="0" w:oddVBand="0" w:evenVBand="0" w:oddHBand="0" w:evenHBand="0" w:firstRowFirstColumn="0" w:firstRowLastColumn="0" w:lastRowFirstColumn="0" w:lastRowLastColumn="0"/>
            <w:tcW w:w="2126" w:type="dxa"/>
            <w:vMerge/>
          </w:tcPr>
          <w:p w14:paraId="6A2836C4" w14:textId="77777777" w:rsidR="00135F5B" w:rsidRPr="00135F5B" w:rsidRDefault="00135F5B" w:rsidP="00135F5B">
            <w:pPr>
              <w:spacing w:line="360" w:lineRule="auto"/>
              <w:jc w:val="center"/>
              <w:rPr>
                <w:b w:val="0"/>
                <w:sz w:val="18"/>
                <w:szCs w:val="20"/>
              </w:rPr>
            </w:pPr>
          </w:p>
        </w:tc>
        <w:tc>
          <w:tcPr>
            <w:tcW w:w="5023" w:type="dxa"/>
          </w:tcPr>
          <w:p w14:paraId="6A2836C5" w14:textId="77777777" w:rsidR="00135F5B" w:rsidRPr="00135F5B" w:rsidRDefault="00135F5B" w:rsidP="00811F4A">
            <w:pPr>
              <w:spacing w:line="360" w:lineRule="auto"/>
              <w:jc w:val="both"/>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Tongue laceration and minor swelling</w:t>
            </w:r>
          </w:p>
        </w:tc>
      </w:tr>
      <w:tr w:rsidR="00135F5B" w:rsidRPr="00135F5B" w14:paraId="6A2836C9" w14:textId="77777777" w:rsidTr="00135F5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6" w:type="dxa"/>
            <w:vMerge/>
          </w:tcPr>
          <w:p w14:paraId="6A2836C7" w14:textId="77777777" w:rsidR="00135F5B" w:rsidRPr="00135F5B" w:rsidRDefault="00135F5B" w:rsidP="00135F5B">
            <w:pPr>
              <w:spacing w:line="360" w:lineRule="auto"/>
              <w:jc w:val="center"/>
              <w:rPr>
                <w:b w:val="0"/>
                <w:sz w:val="18"/>
                <w:szCs w:val="20"/>
              </w:rPr>
            </w:pPr>
          </w:p>
        </w:tc>
        <w:tc>
          <w:tcPr>
            <w:tcW w:w="5023" w:type="dxa"/>
          </w:tcPr>
          <w:p w14:paraId="6A2836C8" w14:textId="77777777" w:rsidR="00135F5B" w:rsidRPr="00135F5B" w:rsidRDefault="00135F5B" w:rsidP="00811F4A">
            <w:pPr>
              <w:spacing w:line="360" w:lineRule="auto"/>
              <w:jc w:val="both"/>
              <w:cnfStyle w:val="000000100000" w:firstRow="0" w:lastRow="0" w:firstColumn="0" w:lastColumn="0" w:oddVBand="0" w:evenVBand="0" w:oddHBand="1" w:evenHBand="0" w:firstRowFirstColumn="0" w:firstRowLastColumn="0" w:lastRowFirstColumn="0" w:lastRowLastColumn="0"/>
              <w:rPr>
                <w:sz w:val="18"/>
                <w:szCs w:val="20"/>
              </w:rPr>
            </w:pPr>
            <w:r>
              <w:rPr>
                <w:sz w:val="18"/>
                <w:szCs w:val="20"/>
              </w:rPr>
              <w:t>Dental chipping</w:t>
            </w:r>
          </w:p>
        </w:tc>
      </w:tr>
      <w:tr w:rsidR="00135F5B" w:rsidRPr="00135F5B" w14:paraId="6A2836CC" w14:textId="77777777" w:rsidTr="00135F5B">
        <w:trPr>
          <w:jc w:val="center"/>
        </w:trPr>
        <w:tc>
          <w:tcPr>
            <w:cnfStyle w:val="001000000000" w:firstRow="0" w:lastRow="0" w:firstColumn="1" w:lastColumn="0" w:oddVBand="0" w:evenVBand="0" w:oddHBand="0" w:evenHBand="0" w:firstRowFirstColumn="0" w:firstRowLastColumn="0" w:lastRowFirstColumn="0" w:lastRowLastColumn="0"/>
            <w:tcW w:w="2126" w:type="dxa"/>
            <w:vMerge/>
          </w:tcPr>
          <w:p w14:paraId="6A2836CA" w14:textId="77777777" w:rsidR="00135F5B" w:rsidRPr="00135F5B" w:rsidRDefault="00135F5B" w:rsidP="00135F5B">
            <w:pPr>
              <w:spacing w:line="360" w:lineRule="auto"/>
              <w:jc w:val="center"/>
              <w:rPr>
                <w:b w:val="0"/>
                <w:sz w:val="18"/>
                <w:szCs w:val="20"/>
              </w:rPr>
            </w:pPr>
          </w:p>
        </w:tc>
        <w:tc>
          <w:tcPr>
            <w:tcW w:w="5023" w:type="dxa"/>
          </w:tcPr>
          <w:p w14:paraId="6A2836CB" w14:textId="77777777" w:rsidR="00135F5B" w:rsidRPr="00135F5B" w:rsidRDefault="00135F5B" w:rsidP="00811F4A">
            <w:pPr>
              <w:spacing w:line="360" w:lineRule="auto"/>
              <w:jc w:val="both"/>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Dental loosening</w:t>
            </w:r>
          </w:p>
        </w:tc>
      </w:tr>
      <w:tr w:rsidR="00135F5B" w:rsidRPr="00135F5B" w14:paraId="6A2836CF" w14:textId="77777777" w:rsidTr="00135F5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6" w:type="dxa"/>
            <w:vMerge/>
          </w:tcPr>
          <w:p w14:paraId="6A2836CD" w14:textId="77777777" w:rsidR="00135F5B" w:rsidRPr="00135F5B" w:rsidRDefault="00135F5B" w:rsidP="00135F5B">
            <w:pPr>
              <w:spacing w:line="360" w:lineRule="auto"/>
              <w:jc w:val="center"/>
              <w:rPr>
                <w:b w:val="0"/>
                <w:sz w:val="18"/>
                <w:szCs w:val="20"/>
              </w:rPr>
            </w:pPr>
          </w:p>
        </w:tc>
        <w:tc>
          <w:tcPr>
            <w:tcW w:w="5023" w:type="dxa"/>
          </w:tcPr>
          <w:p w14:paraId="6A2836CE" w14:textId="77777777" w:rsidR="00135F5B" w:rsidRPr="00135F5B" w:rsidRDefault="00135F5B" w:rsidP="00811F4A">
            <w:pPr>
              <w:spacing w:line="360" w:lineRule="auto"/>
              <w:jc w:val="both"/>
              <w:cnfStyle w:val="000000100000" w:firstRow="0" w:lastRow="0" w:firstColumn="0" w:lastColumn="0" w:oddVBand="0" w:evenVBand="0" w:oddHBand="1" w:evenHBand="0" w:firstRowFirstColumn="0" w:firstRowLastColumn="0" w:lastRowFirstColumn="0" w:lastRowLastColumn="0"/>
              <w:rPr>
                <w:sz w:val="18"/>
                <w:szCs w:val="20"/>
              </w:rPr>
            </w:pPr>
            <w:r>
              <w:rPr>
                <w:sz w:val="18"/>
                <w:szCs w:val="20"/>
              </w:rPr>
              <w:t>Denture displacement</w:t>
            </w:r>
          </w:p>
        </w:tc>
      </w:tr>
      <w:tr w:rsidR="00135F5B" w:rsidRPr="00135F5B" w14:paraId="6A2836D2" w14:textId="77777777" w:rsidTr="00135F5B">
        <w:trPr>
          <w:jc w:val="center"/>
        </w:trPr>
        <w:tc>
          <w:tcPr>
            <w:cnfStyle w:val="001000000000" w:firstRow="0" w:lastRow="0" w:firstColumn="1" w:lastColumn="0" w:oddVBand="0" w:evenVBand="0" w:oddHBand="0" w:evenHBand="0" w:firstRowFirstColumn="0" w:firstRowLastColumn="0" w:lastRowFirstColumn="0" w:lastRowLastColumn="0"/>
            <w:tcW w:w="2126" w:type="dxa"/>
            <w:vMerge/>
          </w:tcPr>
          <w:p w14:paraId="6A2836D0" w14:textId="77777777" w:rsidR="00135F5B" w:rsidRPr="00135F5B" w:rsidRDefault="00135F5B" w:rsidP="00135F5B">
            <w:pPr>
              <w:spacing w:line="360" w:lineRule="auto"/>
              <w:jc w:val="center"/>
              <w:rPr>
                <w:sz w:val="18"/>
                <w:szCs w:val="20"/>
              </w:rPr>
            </w:pPr>
          </w:p>
        </w:tc>
        <w:tc>
          <w:tcPr>
            <w:tcW w:w="5023" w:type="dxa"/>
          </w:tcPr>
          <w:p w14:paraId="6A2836D1" w14:textId="77777777" w:rsidR="00135F5B" w:rsidRPr="00135F5B" w:rsidRDefault="00135F5B" w:rsidP="00811F4A">
            <w:pPr>
              <w:spacing w:line="360" w:lineRule="auto"/>
              <w:jc w:val="both"/>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Hoarseness</w:t>
            </w:r>
          </w:p>
        </w:tc>
      </w:tr>
      <w:tr w:rsidR="00135F5B" w:rsidRPr="00135F5B" w14:paraId="6A2836D5" w14:textId="77777777" w:rsidTr="00135F5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6" w:type="dxa"/>
            <w:vMerge w:val="restart"/>
          </w:tcPr>
          <w:p w14:paraId="6A2836D3" w14:textId="77777777" w:rsidR="00135F5B" w:rsidRPr="00135F5B" w:rsidRDefault="00135F5B" w:rsidP="00135F5B">
            <w:pPr>
              <w:spacing w:line="360" w:lineRule="auto"/>
              <w:jc w:val="center"/>
              <w:rPr>
                <w:b w:val="0"/>
                <w:sz w:val="18"/>
                <w:szCs w:val="20"/>
              </w:rPr>
            </w:pPr>
            <w:r w:rsidRPr="00135F5B">
              <w:rPr>
                <w:b w:val="0"/>
                <w:sz w:val="18"/>
                <w:szCs w:val="20"/>
              </w:rPr>
              <w:t>Oesophagus</w:t>
            </w:r>
          </w:p>
        </w:tc>
        <w:tc>
          <w:tcPr>
            <w:tcW w:w="5023" w:type="dxa"/>
          </w:tcPr>
          <w:p w14:paraId="6A2836D4" w14:textId="77777777" w:rsidR="00135F5B" w:rsidRPr="00135F5B" w:rsidRDefault="00135F5B" w:rsidP="00811F4A">
            <w:pPr>
              <w:spacing w:line="360" w:lineRule="auto"/>
              <w:jc w:val="both"/>
              <w:cnfStyle w:val="000000100000" w:firstRow="0" w:lastRow="0" w:firstColumn="0" w:lastColumn="0" w:oddVBand="0" w:evenVBand="0" w:oddHBand="1" w:evenHBand="0" w:firstRowFirstColumn="0" w:firstRowLastColumn="0" w:lastRowFirstColumn="0" w:lastRowLastColumn="0"/>
              <w:rPr>
                <w:sz w:val="18"/>
                <w:szCs w:val="20"/>
              </w:rPr>
            </w:pPr>
            <w:r>
              <w:rPr>
                <w:sz w:val="18"/>
                <w:szCs w:val="20"/>
              </w:rPr>
              <w:t>Minor laceration</w:t>
            </w:r>
          </w:p>
        </w:tc>
      </w:tr>
      <w:tr w:rsidR="00135F5B" w:rsidRPr="00135F5B" w14:paraId="6A2836D8" w14:textId="77777777" w:rsidTr="00135F5B">
        <w:trPr>
          <w:jc w:val="center"/>
        </w:trPr>
        <w:tc>
          <w:tcPr>
            <w:cnfStyle w:val="001000000000" w:firstRow="0" w:lastRow="0" w:firstColumn="1" w:lastColumn="0" w:oddVBand="0" w:evenVBand="0" w:oddHBand="0" w:evenHBand="0" w:firstRowFirstColumn="0" w:firstRowLastColumn="0" w:lastRowFirstColumn="0" w:lastRowLastColumn="0"/>
            <w:tcW w:w="2126" w:type="dxa"/>
            <w:vMerge/>
          </w:tcPr>
          <w:p w14:paraId="6A2836D6" w14:textId="77777777" w:rsidR="00135F5B" w:rsidRPr="00135F5B" w:rsidRDefault="00135F5B" w:rsidP="00135F5B">
            <w:pPr>
              <w:spacing w:line="360" w:lineRule="auto"/>
              <w:jc w:val="center"/>
              <w:rPr>
                <w:sz w:val="18"/>
                <w:szCs w:val="20"/>
              </w:rPr>
            </w:pPr>
          </w:p>
        </w:tc>
        <w:tc>
          <w:tcPr>
            <w:tcW w:w="5023" w:type="dxa"/>
          </w:tcPr>
          <w:p w14:paraId="6A2836D7" w14:textId="77777777" w:rsidR="00135F5B" w:rsidRPr="00135F5B" w:rsidRDefault="00135F5B" w:rsidP="00811F4A">
            <w:pPr>
              <w:spacing w:line="360" w:lineRule="auto"/>
              <w:jc w:val="both"/>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Odynophagia</w:t>
            </w:r>
          </w:p>
        </w:tc>
      </w:tr>
      <w:tr w:rsidR="00135F5B" w:rsidRPr="00135F5B" w14:paraId="6A2836DB" w14:textId="77777777" w:rsidTr="00135F5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6" w:type="dxa"/>
            <w:vMerge/>
          </w:tcPr>
          <w:p w14:paraId="6A2836D9" w14:textId="77777777" w:rsidR="00135F5B" w:rsidRPr="00135F5B" w:rsidRDefault="00135F5B" w:rsidP="00135F5B">
            <w:pPr>
              <w:spacing w:line="360" w:lineRule="auto"/>
              <w:jc w:val="center"/>
              <w:rPr>
                <w:sz w:val="18"/>
                <w:szCs w:val="20"/>
              </w:rPr>
            </w:pPr>
          </w:p>
        </w:tc>
        <w:tc>
          <w:tcPr>
            <w:tcW w:w="5023" w:type="dxa"/>
          </w:tcPr>
          <w:p w14:paraId="6A2836DA" w14:textId="77777777" w:rsidR="00135F5B" w:rsidRPr="00135F5B" w:rsidRDefault="00135F5B" w:rsidP="00811F4A">
            <w:pPr>
              <w:spacing w:line="360" w:lineRule="auto"/>
              <w:jc w:val="both"/>
              <w:cnfStyle w:val="000000100000" w:firstRow="0" w:lastRow="0" w:firstColumn="0" w:lastColumn="0" w:oddVBand="0" w:evenVBand="0" w:oddHBand="1" w:evenHBand="0" w:firstRowFirstColumn="0" w:firstRowLastColumn="0" w:lastRowFirstColumn="0" w:lastRowLastColumn="0"/>
              <w:rPr>
                <w:sz w:val="18"/>
                <w:szCs w:val="20"/>
              </w:rPr>
            </w:pPr>
            <w:r>
              <w:rPr>
                <w:sz w:val="18"/>
                <w:szCs w:val="20"/>
              </w:rPr>
              <w:t>Mallory-Weiss with limited gastrointestinal bleeding</w:t>
            </w:r>
          </w:p>
        </w:tc>
      </w:tr>
      <w:tr w:rsidR="00135F5B" w:rsidRPr="00135F5B" w14:paraId="6A2836DE" w14:textId="77777777" w:rsidTr="00135F5B">
        <w:trPr>
          <w:jc w:val="center"/>
        </w:trPr>
        <w:tc>
          <w:tcPr>
            <w:cnfStyle w:val="001000000000" w:firstRow="0" w:lastRow="0" w:firstColumn="1" w:lastColumn="0" w:oddVBand="0" w:evenVBand="0" w:oddHBand="0" w:evenHBand="0" w:firstRowFirstColumn="0" w:firstRowLastColumn="0" w:lastRowFirstColumn="0" w:lastRowLastColumn="0"/>
            <w:tcW w:w="2126" w:type="dxa"/>
          </w:tcPr>
          <w:p w14:paraId="6A2836DC" w14:textId="77777777" w:rsidR="00135F5B" w:rsidRPr="00135F5B" w:rsidRDefault="00135F5B" w:rsidP="00135F5B">
            <w:pPr>
              <w:spacing w:line="360" w:lineRule="auto"/>
              <w:jc w:val="center"/>
              <w:rPr>
                <w:b w:val="0"/>
                <w:sz w:val="18"/>
                <w:szCs w:val="20"/>
              </w:rPr>
            </w:pPr>
            <w:r w:rsidRPr="00135F5B">
              <w:rPr>
                <w:b w:val="0"/>
                <w:sz w:val="18"/>
                <w:szCs w:val="20"/>
              </w:rPr>
              <w:t>Gastric</w:t>
            </w:r>
          </w:p>
        </w:tc>
        <w:tc>
          <w:tcPr>
            <w:tcW w:w="5023" w:type="dxa"/>
          </w:tcPr>
          <w:p w14:paraId="6A2836DD" w14:textId="77777777" w:rsidR="00135F5B" w:rsidRPr="00135F5B" w:rsidRDefault="00135F5B" w:rsidP="00811F4A">
            <w:pPr>
              <w:spacing w:line="360" w:lineRule="auto"/>
              <w:jc w:val="both"/>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Minor laceration with limited gastrointestinal bleeding</w:t>
            </w:r>
          </w:p>
        </w:tc>
      </w:tr>
      <w:tr w:rsidR="00135F5B" w:rsidRPr="00135F5B" w14:paraId="6A2836E1" w14:textId="77777777" w:rsidTr="00135F5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6" w:type="dxa"/>
          </w:tcPr>
          <w:p w14:paraId="6A2836DF" w14:textId="77777777" w:rsidR="00135F5B" w:rsidRPr="00135F5B" w:rsidRDefault="00135F5B" w:rsidP="00135F5B">
            <w:pPr>
              <w:spacing w:line="360" w:lineRule="auto"/>
              <w:jc w:val="center"/>
              <w:rPr>
                <w:b w:val="0"/>
                <w:sz w:val="18"/>
                <w:szCs w:val="20"/>
              </w:rPr>
            </w:pPr>
            <w:r w:rsidRPr="00135F5B">
              <w:rPr>
                <w:b w:val="0"/>
                <w:sz w:val="18"/>
                <w:szCs w:val="20"/>
              </w:rPr>
              <w:t>Cardiovascular</w:t>
            </w:r>
          </w:p>
        </w:tc>
        <w:tc>
          <w:tcPr>
            <w:tcW w:w="5023" w:type="dxa"/>
          </w:tcPr>
          <w:p w14:paraId="6A2836E0" w14:textId="77777777" w:rsidR="00135F5B" w:rsidRPr="00135F5B" w:rsidRDefault="00135F5B" w:rsidP="00811F4A">
            <w:pPr>
              <w:spacing w:line="360" w:lineRule="auto"/>
              <w:jc w:val="both"/>
              <w:cnfStyle w:val="000000100000" w:firstRow="0" w:lastRow="0" w:firstColumn="0" w:lastColumn="0" w:oddVBand="0" w:evenVBand="0" w:oddHBand="1" w:evenHBand="0" w:firstRowFirstColumn="0" w:firstRowLastColumn="0" w:lastRowFirstColumn="0" w:lastRowLastColumn="0"/>
              <w:rPr>
                <w:sz w:val="18"/>
                <w:szCs w:val="20"/>
              </w:rPr>
            </w:pPr>
            <w:r>
              <w:rPr>
                <w:sz w:val="18"/>
                <w:szCs w:val="20"/>
              </w:rPr>
              <w:t>Self-limiting arrhythmia without haemodynamic compromise</w:t>
            </w:r>
          </w:p>
        </w:tc>
      </w:tr>
    </w:tbl>
    <w:p w14:paraId="6A2836E2" w14:textId="77777777" w:rsidR="00135F5B" w:rsidRPr="005F466A" w:rsidRDefault="00135F5B" w:rsidP="00DE545B">
      <w:pPr>
        <w:spacing w:after="240"/>
        <w:jc w:val="both"/>
        <w:rPr>
          <w:sz w:val="24"/>
        </w:rPr>
      </w:pPr>
    </w:p>
    <w:p w14:paraId="6A2836E3" w14:textId="266E436D" w:rsidR="005F466A" w:rsidRPr="000308FF" w:rsidRDefault="00FB38E2" w:rsidP="00DE545B">
      <w:pPr>
        <w:spacing w:after="240"/>
        <w:jc w:val="both"/>
      </w:pPr>
      <w:r>
        <w:t>8</w:t>
      </w:r>
      <w:r w:rsidR="005F466A" w:rsidRPr="000308FF">
        <w:t>.4</w:t>
      </w:r>
      <w:r w:rsidR="005F466A" w:rsidRPr="000308FF">
        <w:tab/>
        <w:t>The most serious associated complication is oesophageal perforation. It is rare, with a reported incidence of 0.01-0.09%. It should be suspected in any patient presenting with tachypn</w:t>
      </w:r>
      <w:r w:rsidR="008C7C7C">
        <w:t>o</w:t>
      </w:r>
      <w:r w:rsidR="005F466A" w:rsidRPr="000308FF">
        <w:t xml:space="preserve">ea, pneumothorax, pleural effusion, subcutaneous emphysema or excessive </w:t>
      </w:r>
      <w:proofErr w:type="spellStart"/>
      <w:r w:rsidR="005F466A" w:rsidRPr="000308FF">
        <w:t>oro</w:t>
      </w:r>
      <w:proofErr w:type="spellEnd"/>
      <w:r w:rsidR="005F466A" w:rsidRPr="000308FF">
        <w:t xml:space="preserve">-gastric bleeding immediately post-TOE. Failure to obtain good quality TOE images in the absence of probe dysfunction should also raise suspicion. If oesophageal perforation is suspected, then the supervising </w:t>
      </w:r>
      <w:r w:rsidR="00E42928">
        <w:t>C</w:t>
      </w:r>
      <w:r w:rsidR="005F466A" w:rsidRPr="000308FF">
        <w:t xml:space="preserve">onsultant should be informed and the on-call </w:t>
      </w:r>
      <w:r w:rsidR="00E42928">
        <w:t>GI</w:t>
      </w:r>
      <w:r w:rsidR="005F466A" w:rsidRPr="000308FF">
        <w:t xml:space="preserve"> registrar should be contacted immediately (bleep</w:t>
      </w:r>
      <w:r w:rsidR="001A3BC4" w:rsidRPr="000308FF">
        <w:t xml:space="preserve"> </w:t>
      </w:r>
      <w:r w:rsidR="001A3BC4" w:rsidRPr="00442A5F">
        <w:rPr>
          <w:b/>
          <w:bCs/>
          <w:highlight w:val="yellow"/>
        </w:rPr>
        <w:t>471</w:t>
      </w:r>
      <w:r w:rsidR="005F466A" w:rsidRPr="000308FF">
        <w:t>).</w:t>
      </w:r>
    </w:p>
    <w:p w14:paraId="6A2836E4" w14:textId="78FE4959" w:rsidR="001A3BC4" w:rsidRPr="000308FF" w:rsidRDefault="00FB38E2" w:rsidP="00DE545B">
      <w:pPr>
        <w:spacing w:after="240"/>
        <w:jc w:val="both"/>
      </w:pPr>
      <w:r>
        <w:t>8</w:t>
      </w:r>
      <w:r w:rsidR="001A3BC4" w:rsidRPr="000308FF">
        <w:t>.5</w:t>
      </w:r>
      <w:r w:rsidR="001A3BC4" w:rsidRPr="000308FF">
        <w:tab/>
        <w:t>TOE carries a risk of infection due to its semi-invasive nature. Adherence to the BSE and local guidance for TOE probe decontamination is mandatory to minimise this risk.</w:t>
      </w:r>
    </w:p>
    <w:p w14:paraId="6A2836E5" w14:textId="0ED4EA97" w:rsidR="001A3BC4" w:rsidRPr="000308FF" w:rsidRDefault="00FB38E2" w:rsidP="00DE545B">
      <w:pPr>
        <w:spacing w:after="240"/>
        <w:jc w:val="both"/>
      </w:pPr>
      <w:r>
        <w:lastRenderedPageBreak/>
        <w:t>8</w:t>
      </w:r>
      <w:r w:rsidR="001A3BC4" w:rsidRPr="000308FF">
        <w:t>.6</w:t>
      </w:r>
      <w:r w:rsidR="001A3BC4" w:rsidRPr="000308FF">
        <w:tab/>
        <w:t xml:space="preserve">Although rare, sustained cardiac arrhythmias can happen during TOE. In the event of this happening, </w:t>
      </w:r>
      <w:r w:rsidR="00D07376">
        <w:t xml:space="preserve">immediately and carefully </w:t>
      </w:r>
      <w:r w:rsidR="001A3BC4" w:rsidRPr="000308FF">
        <w:t>withdraw the probe</w:t>
      </w:r>
      <w:r w:rsidR="007B2732">
        <w:t>,</w:t>
      </w:r>
      <w:r w:rsidR="001A3BC4" w:rsidRPr="000308FF">
        <w:t xml:space="preserve"> and treat the patient according to resuscitation guidelines. The cardiac arrest team should be called on </w:t>
      </w:r>
      <w:r w:rsidR="001A3BC4" w:rsidRPr="00442A5F">
        <w:rPr>
          <w:b/>
          <w:bCs/>
        </w:rPr>
        <w:t>2222</w:t>
      </w:r>
      <w:r w:rsidR="001A3BC4" w:rsidRPr="000308FF">
        <w:t>.</w:t>
      </w:r>
    </w:p>
    <w:p w14:paraId="6A2836E6" w14:textId="20B0F3ED" w:rsidR="001A3BC4" w:rsidRPr="000308FF" w:rsidRDefault="00FB38E2" w:rsidP="00DE545B">
      <w:pPr>
        <w:spacing w:after="240"/>
        <w:jc w:val="both"/>
      </w:pPr>
      <w:r>
        <w:t>8</w:t>
      </w:r>
      <w:r w:rsidR="001A3BC4" w:rsidRPr="000308FF">
        <w:t>.7</w:t>
      </w:r>
      <w:r w:rsidR="001A3BC4" w:rsidRPr="000308FF">
        <w:tab/>
        <w:t>A resuscitation trolley should be available inside the TOE room and daily/weekly checks should be performed as per Trust guidance.</w:t>
      </w:r>
    </w:p>
    <w:p w14:paraId="6A2836E7" w14:textId="77777777" w:rsidR="00D822CC" w:rsidRPr="000308FF" w:rsidRDefault="00D822CC" w:rsidP="00DE545B">
      <w:pPr>
        <w:spacing w:after="240"/>
        <w:ind w:left="720" w:hanging="720"/>
        <w:jc w:val="both"/>
        <w:rPr>
          <w:rFonts w:cs="Arial"/>
        </w:rPr>
      </w:pPr>
    </w:p>
    <w:p w14:paraId="6A2836E8" w14:textId="3FCA77B4" w:rsidR="007521C3" w:rsidRPr="00415889" w:rsidRDefault="00FB38E2" w:rsidP="00DE545B">
      <w:pPr>
        <w:pStyle w:val="Heading1"/>
        <w:spacing w:after="240"/>
        <w:jc w:val="both"/>
        <w:rPr>
          <w:sz w:val="24"/>
          <w:szCs w:val="24"/>
        </w:rPr>
      </w:pPr>
      <w:bookmarkStart w:id="15" w:name="_Toc103366745"/>
      <w:r>
        <w:rPr>
          <w:sz w:val="24"/>
          <w:szCs w:val="24"/>
        </w:rPr>
        <w:t>9</w:t>
      </w:r>
      <w:r w:rsidR="007521C3" w:rsidRPr="00415889">
        <w:rPr>
          <w:sz w:val="24"/>
          <w:szCs w:val="24"/>
        </w:rPr>
        <w:t>.</w:t>
      </w:r>
      <w:r w:rsidR="007521C3" w:rsidRPr="00415889">
        <w:rPr>
          <w:sz w:val="24"/>
          <w:szCs w:val="24"/>
        </w:rPr>
        <w:tab/>
      </w:r>
      <w:r w:rsidR="007521C3">
        <w:rPr>
          <w:sz w:val="24"/>
          <w:szCs w:val="24"/>
        </w:rPr>
        <w:t>SERVICE EVALUATION</w:t>
      </w:r>
      <w:bookmarkEnd w:id="15"/>
      <w:r w:rsidR="007521C3" w:rsidRPr="00415889">
        <w:rPr>
          <w:sz w:val="24"/>
          <w:szCs w:val="24"/>
        </w:rPr>
        <w:t xml:space="preserve"> </w:t>
      </w:r>
    </w:p>
    <w:p w14:paraId="6A2836E9" w14:textId="39EB6808" w:rsidR="00967242" w:rsidRPr="000308FF" w:rsidRDefault="00FB38E2" w:rsidP="00DE545B">
      <w:pPr>
        <w:spacing w:after="240"/>
        <w:ind w:left="720" w:hanging="720"/>
        <w:jc w:val="both"/>
        <w:rPr>
          <w:rFonts w:cs="Arial"/>
        </w:rPr>
      </w:pPr>
      <w:r>
        <w:rPr>
          <w:rFonts w:cs="Arial"/>
        </w:rPr>
        <w:t>9</w:t>
      </w:r>
      <w:r w:rsidR="00967242" w:rsidRPr="000308FF">
        <w:rPr>
          <w:rFonts w:cs="Arial"/>
        </w:rPr>
        <w:t>.1</w:t>
      </w:r>
      <w:r w:rsidR="00967242" w:rsidRPr="000308FF">
        <w:rPr>
          <w:rFonts w:cs="Arial"/>
        </w:rPr>
        <w:tab/>
        <w:t>All the TOE’s where intubation was performed by a Physiologist/Scientist, should be kept in a procedural log. It should include:</w:t>
      </w:r>
    </w:p>
    <w:p w14:paraId="6A2836EA" w14:textId="29FBBB9E" w:rsidR="00967242" w:rsidRPr="000308FF" w:rsidRDefault="00967242" w:rsidP="00967242">
      <w:pPr>
        <w:pStyle w:val="ListParagraph"/>
        <w:numPr>
          <w:ilvl w:val="0"/>
          <w:numId w:val="7"/>
        </w:numPr>
        <w:spacing w:after="240"/>
        <w:jc w:val="both"/>
        <w:rPr>
          <w:rFonts w:cs="Arial"/>
        </w:rPr>
      </w:pPr>
      <w:r w:rsidRPr="000308FF">
        <w:rPr>
          <w:rFonts w:cs="Arial"/>
        </w:rPr>
        <w:t>Patient’s demographics</w:t>
      </w:r>
      <w:r w:rsidR="00471993">
        <w:rPr>
          <w:rFonts w:cs="Arial"/>
        </w:rPr>
        <w:t>;</w:t>
      </w:r>
    </w:p>
    <w:p w14:paraId="6A2836EB" w14:textId="41BDD0B0" w:rsidR="00967242" w:rsidRPr="000308FF" w:rsidRDefault="00967242" w:rsidP="00967242">
      <w:pPr>
        <w:pStyle w:val="ListParagraph"/>
        <w:numPr>
          <w:ilvl w:val="0"/>
          <w:numId w:val="7"/>
        </w:numPr>
        <w:spacing w:after="240"/>
        <w:jc w:val="both"/>
        <w:rPr>
          <w:rFonts w:cs="Arial"/>
        </w:rPr>
      </w:pPr>
      <w:r w:rsidRPr="000308FF">
        <w:rPr>
          <w:rFonts w:cs="Arial"/>
        </w:rPr>
        <w:t>Reason for TOE</w:t>
      </w:r>
      <w:r w:rsidR="00471993">
        <w:rPr>
          <w:rFonts w:cs="Arial"/>
        </w:rPr>
        <w:t>;</w:t>
      </w:r>
    </w:p>
    <w:p w14:paraId="6A2836EC" w14:textId="254C3E32" w:rsidR="00967242" w:rsidRPr="000308FF" w:rsidRDefault="00967242" w:rsidP="00967242">
      <w:pPr>
        <w:pStyle w:val="ListParagraph"/>
        <w:numPr>
          <w:ilvl w:val="0"/>
          <w:numId w:val="7"/>
        </w:numPr>
        <w:spacing w:after="240"/>
        <w:jc w:val="both"/>
        <w:rPr>
          <w:rFonts w:cs="Arial"/>
        </w:rPr>
      </w:pPr>
      <w:r w:rsidRPr="000308FF">
        <w:rPr>
          <w:rFonts w:cs="Arial"/>
        </w:rPr>
        <w:t>Whether intubation was successful</w:t>
      </w:r>
      <w:r w:rsidR="008A5FA8">
        <w:rPr>
          <w:rFonts w:cs="Arial"/>
        </w:rPr>
        <w:t xml:space="preserve">, </w:t>
      </w:r>
      <w:r w:rsidRPr="000308FF">
        <w:rPr>
          <w:rFonts w:cs="Arial"/>
        </w:rPr>
        <w:t xml:space="preserve">and </w:t>
      </w:r>
      <w:r w:rsidR="008A5FA8">
        <w:rPr>
          <w:rFonts w:cs="Arial"/>
        </w:rPr>
        <w:t>number of</w:t>
      </w:r>
      <w:r w:rsidRPr="000308FF">
        <w:rPr>
          <w:rFonts w:cs="Arial"/>
        </w:rPr>
        <w:t xml:space="preserve"> attempts</w:t>
      </w:r>
      <w:r w:rsidR="00471993">
        <w:rPr>
          <w:rFonts w:cs="Arial"/>
        </w:rPr>
        <w:t>;</w:t>
      </w:r>
    </w:p>
    <w:p w14:paraId="6A2836ED" w14:textId="34FAB7C9" w:rsidR="00967242" w:rsidRPr="000308FF" w:rsidRDefault="00967242" w:rsidP="00967242">
      <w:pPr>
        <w:pStyle w:val="ListParagraph"/>
        <w:numPr>
          <w:ilvl w:val="0"/>
          <w:numId w:val="7"/>
        </w:numPr>
        <w:spacing w:after="240"/>
        <w:jc w:val="both"/>
        <w:rPr>
          <w:rFonts w:cs="Arial"/>
        </w:rPr>
      </w:pPr>
      <w:r w:rsidRPr="000308FF">
        <w:rPr>
          <w:rFonts w:cs="Arial"/>
        </w:rPr>
        <w:t>If sedation was required</w:t>
      </w:r>
      <w:r w:rsidR="00471993">
        <w:rPr>
          <w:rFonts w:cs="Arial"/>
        </w:rPr>
        <w:t>;</w:t>
      </w:r>
    </w:p>
    <w:p w14:paraId="6A2836EE" w14:textId="0EBC536E" w:rsidR="00967242" w:rsidRPr="000308FF" w:rsidRDefault="00967242" w:rsidP="00967242">
      <w:pPr>
        <w:pStyle w:val="ListParagraph"/>
        <w:numPr>
          <w:ilvl w:val="0"/>
          <w:numId w:val="7"/>
        </w:numPr>
        <w:spacing w:after="240"/>
        <w:jc w:val="both"/>
        <w:rPr>
          <w:rFonts w:cs="Arial"/>
        </w:rPr>
      </w:pPr>
      <w:r w:rsidRPr="000308FF">
        <w:rPr>
          <w:rFonts w:cs="Arial"/>
        </w:rPr>
        <w:t xml:space="preserve">Consultant support </w:t>
      </w:r>
      <w:r w:rsidR="008A5FA8">
        <w:rPr>
          <w:rFonts w:cs="Arial"/>
        </w:rPr>
        <w:t xml:space="preserve">(if </w:t>
      </w:r>
      <w:r w:rsidRPr="000308FF">
        <w:rPr>
          <w:rFonts w:cs="Arial"/>
        </w:rPr>
        <w:t>required</w:t>
      </w:r>
      <w:r w:rsidR="008A5FA8">
        <w:rPr>
          <w:rFonts w:cs="Arial"/>
        </w:rPr>
        <w:t>)</w:t>
      </w:r>
      <w:r w:rsidR="00471993">
        <w:rPr>
          <w:rFonts w:cs="Arial"/>
        </w:rPr>
        <w:t>;</w:t>
      </w:r>
    </w:p>
    <w:p w14:paraId="6A2836EF" w14:textId="14B41A6D" w:rsidR="007521C3" w:rsidRPr="000308FF" w:rsidRDefault="00967242" w:rsidP="00967242">
      <w:pPr>
        <w:pStyle w:val="ListParagraph"/>
        <w:numPr>
          <w:ilvl w:val="0"/>
          <w:numId w:val="7"/>
        </w:numPr>
        <w:spacing w:after="240"/>
        <w:jc w:val="both"/>
        <w:rPr>
          <w:rFonts w:cs="Arial"/>
        </w:rPr>
      </w:pPr>
      <w:r w:rsidRPr="000308FF">
        <w:rPr>
          <w:rFonts w:cs="Arial"/>
        </w:rPr>
        <w:t>Any complications</w:t>
      </w:r>
      <w:r w:rsidR="00471993">
        <w:rPr>
          <w:rFonts w:cs="Arial"/>
        </w:rPr>
        <w:t>.</w:t>
      </w:r>
    </w:p>
    <w:p w14:paraId="6A2836F0" w14:textId="5F35FCC3" w:rsidR="00967242" w:rsidRPr="000308FF" w:rsidRDefault="00FB38E2" w:rsidP="00DE545B">
      <w:pPr>
        <w:spacing w:after="240"/>
        <w:ind w:left="720" w:hanging="720"/>
        <w:jc w:val="both"/>
        <w:rPr>
          <w:rFonts w:cs="Arial"/>
        </w:rPr>
      </w:pPr>
      <w:r>
        <w:rPr>
          <w:rFonts w:cs="Arial"/>
        </w:rPr>
        <w:t>9</w:t>
      </w:r>
      <w:r w:rsidR="00967242" w:rsidRPr="000308FF">
        <w:rPr>
          <w:rFonts w:cs="Arial"/>
        </w:rPr>
        <w:t>.2</w:t>
      </w:r>
      <w:r w:rsidR="00967242" w:rsidRPr="000308FF">
        <w:rPr>
          <w:rFonts w:cs="Arial"/>
        </w:rPr>
        <w:tab/>
        <w:t>This should be used for audit</w:t>
      </w:r>
      <w:r w:rsidR="001D1B65">
        <w:rPr>
          <w:rFonts w:cs="Arial"/>
        </w:rPr>
        <w:t>ing</w:t>
      </w:r>
      <w:r w:rsidR="00967242" w:rsidRPr="000308FF">
        <w:rPr>
          <w:rFonts w:cs="Arial"/>
        </w:rPr>
        <w:t xml:space="preserve"> processes to assess the safety and efficacy of the service</w:t>
      </w:r>
      <w:r w:rsidR="000308FF">
        <w:rPr>
          <w:rFonts w:cs="Arial"/>
        </w:rPr>
        <w:t>.</w:t>
      </w:r>
    </w:p>
    <w:p w14:paraId="6A2836F1" w14:textId="77777777" w:rsidR="007521C3" w:rsidRDefault="007521C3" w:rsidP="00DE545B">
      <w:pPr>
        <w:spacing w:after="240"/>
        <w:ind w:left="720" w:hanging="720"/>
        <w:jc w:val="both"/>
        <w:rPr>
          <w:rFonts w:cs="Arial"/>
          <w:sz w:val="24"/>
        </w:rPr>
      </w:pPr>
    </w:p>
    <w:p w14:paraId="01D0D4C5" w14:textId="5FDEEF51" w:rsidR="00FC302A" w:rsidRPr="00780713" w:rsidRDefault="00FC302A" w:rsidP="00FC302A">
      <w:pPr>
        <w:pStyle w:val="Heading1"/>
        <w:spacing w:after="240"/>
        <w:jc w:val="both"/>
        <w:rPr>
          <w:sz w:val="24"/>
          <w:szCs w:val="24"/>
        </w:rPr>
      </w:pPr>
      <w:bookmarkStart w:id="16" w:name="_Toc103366746"/>
      <w:r>
        <w:rPr>
          <w:sz w:val="24"/>
          <w:szCs w:val="24"/>
        </w:rPr>
        <w:t>10</w:t>
      </w:r>
      <w:r w:rsidRPr="00415889">
        <w:rPr>
          <w:sz w:val="24"/>
          <w:szCs w:val="24"/>
        </w:rPr>
        <w:t>.</w:t>
      </w:r>
      <w:r w:rsidRPr="00415889">
        <w:rPr>
          <w:sz w:val="24"/>
          <w:szCs w:val="24"/>
        </w:rPr>
        <w:tab/>
      </w:r>
      <w:r>
        <w:rPr>
          <w:sz w:val="24"/>
          <w:szCs w:val="24"/>
        </w:rPr>
        <w:t>ASSOCIATED</w:t>
      </w:r>
      <w:r w:rsidR="00F93C35">
        <w:rPr>
          <w:sz w:val="24"/>
          <w:szCs w:val="24"/>
        </w:rPr>
        <w:t xml:space="preserve"> TRUST POLICIES/DOCUMENTS</w:t>
      </w:r>
      <w:bookmarkEnd w:id="16"/>
    </w:p>
    <w:p w14:paraId="6BBE625F" w14:textId="530D9F4A" w:rsidR="00FC302A" w:rsidRDefault="00F93C35" w:rsidP="00F93C35">
      <w:pPr>
        <w:pStyle w:val="ListParagraph"/>
        <w:numPr>
          <w:ilvl w:val="0"/>
          <w:numId w:val="8"/>
        </w:numPr>
        <w:spacing w:after="240"/>
        <w:jc w:val="both"/>
        <w:rPr>
          <w:rFonts w:cs="Arial"/>
          <w:szCs w:val="20"/>
        </w:rPr>
      </w:pPr>
      <w:r>
        <w:rPr>
          <w:rFonts w:cs="Arial"/>
          <w:szCs w:val="20"/>
        </w:rPr>
        <w:t xml:space="preserve">Consent for </w:t>
      </w:r>
      <w:r w:rsidR="007F7B5A">
        <w:rPr>
          <w:rFonts w:cs="Arial"/>
          <w:szCs w:val="20"/>
        </w:rPr>
        <w:t>E</w:t>
      </w:r>
      <w:r>
        <w:rPr>
          <w:rFonts w:cs="Arial"/>
          <w:szCs w:val="20"/>
        </w:rPr>
        <w:t xml:space="preserve">xamination or </w:t>
      </w:r>
      <w:r w:rsidR="007F7B5A">
        <w:rPr>
          <w:rFonts w:cs="Arial"/>
          <w:szCs w:val="20"/>
        </w:rPr>
        <w:t>T</w:t>
      </w:r>
      <w:r>
        <w:rPr>
          <w:rFonts w:cs="Arial"/>
          <w:szCs w:val="20"/>
        </w:rPr>
        <w:t xml:space="preserve">reatment </w:t>
      </w:r>
      <w:r w:rsidR="007F7B5A">
        <w:rPr>
          <w:rFonts w:cs="Arial"/>
          <w:szCs w:val="20"/>
        </w:rPr>
        <w:t>P</w:t>
      </w:r>
      <w:r>
        <w:rPr>
          <w:rFonts w:cs="Arial"/>
          <w:szCs w:val="20"/>
        </w:rPr>
        <w:t>olicy</w:t>
      </w:r>
    </w:p>
    <w:p w14:paraId="7C540B31" w14:textId="5EDAD30A" w:rsidR="007F7B5A" w:rsidRPr="00306F9C" w:rsidRDefault="00306F9C" w:rsidP="00F93C35">
      <w:pPr>
        <w:pStyle w:val="ListParagraph"/>
        <w:numPr>
          <w:ilvl w:val="0"/>
          <w:numId w:val="8"/>
        </w:numPr>
        <w:spacing w:after="240"/>
        <w:jc w:val="both"/>
        <w:rPr>
          <w:rFonts w:cs="Arial"/>
          <w:szCs w:val="20"/>
        </w:rPr>
      </w:pPr>
      <w:r w:rsidRPr="00306F9C">
        <w:rPr>
          <w:rFonts w:cs="Arial"/>
          <w:szCs w:val="20"/>
        </w:rPr>
        <w:t>Transoesophageal Echocardiography (TOE) Probe Decontamination SO</w:t>
      </w:r>
      <w:r>
        <w:rPr>
          <w:rFonts w:cs="Arial"/>
          <w:szCs w:val="20"/>
        </w:rPr>
        <w:t>P</w:t>
      </w:r>
    </w:p>
    <w:p w14:paraId="6F3EDBB3" w14:textId="77777777" w:rsidR="00F93C35" w:rsidRPr="00306F9C" w:rsidRDefault="00F93C35" w:rsidP="00DE545B">
      <w:pPr>
        <w:spacing w:after="240"/>
        <w:ind w:left="720" w:hanging="720"/>
        <w:jc w:val="both"/>
        <w:rPr>
          <w:rFonts w:cs="Arial"/>
          <w:szCs w:val="20"/>
        </w:rPr>
      </w:pPr>
    </w:p>
    <w:p w14:paraId="4526CCD7" w14:textId="2C5BC0CC" w:rsidR="00780713" w:rsidRPr="00780713" w:rsidRDefault="00FB38E2" w:rsidP="00780713">
      <w:pPr>
        <w:pStyle w:val="Heading1"/>
        <w:spacing w:after="240"/>
        <w:jc w:val="both"/>
        <w:rPr>
          <w:sz w:val="24"/>
          <w:szCs w:val="24"/>
        </w:rPr>
      </w:pPr>
      <w:bookmarkStart w:id="17" w:name="_Toc103366747"/>
      <w:r>
        <w:rPr>
          <w:sz w:val="24"/>
          <w:szCs w:val="24"/>
        </w:rPr>
        <w:t>1</w:t>
      </w:r>
      <w:r w:rsidR="00FC302A">
        <w:rPr>
          <w:sz w:val="24"/>
          <w:szCs w:val="24"/>
        </w:rPr>
        <w:t>1</w:t>
      </w:r>
      <w:r w:rsidR="007521C3" w:rsidRPr="00415889">
        <w:rPr>
          <w:sz w:val="24"/>
          <w:szCs w:val="24"/>
        </w:rPr>
        <w:t>.</w:t>
      </w:r>
      <w:r w:rsidR="007521C3" w:rsidRPr="00415889">
        <w:rPr>
          <w:sz w:val="24"/>
          <w:szCs w:val="24"/>
        </w:rPr>
        <w:tab/>
      </w:r>
      <w:r w:rsidR="007521C3">
        <w:rPr>
          <w:sz w:val="24"/>
          <w:szCs w:val="24"/>
        </w:rPr>
        <w:t>REFERENCES</w:t>
      </w:r>
      <w:bookmarkEnd w:id="17"/>
    </w:p>
    <w:p w14:paraId="75A1BA48" w14:textId="5167247B" w:rsidR="00780713" w:rsidRDefault="00780713" w:rsidP="00780713">
      <w:pPr>
        <w:pStyle w:val="ListParagraph"/>
        <w:numPr>
          <w:ilvl w:val="0"/>
          <w:numId w:val="4"/>
        </w:numPr>
        <w:spacing w:before="240" w:after="240"/>
        <w:jc w:val="both"/>
        <w:rPr>
          <w:rFonts w:cs="Arial"/>
        </w:rPr>
      </w:pPr>
      <w:r>
        <w:rPr>
          <w:rFonts w:cs="Arial"/>
        </w:rPr>
        <w:t xml:space="preserve">Popescu B et al. (2020). Training, competence, and quality improvement in echocardiography: the European Association of Cardiovascular Imaging Recommendations: update 2020. </w:t>
      </w:r>
      <w:r>
        <w:rPr>
          <w:rFonts w:cs="Arial"/>
          <w:i/>
        </w:rPr>
        <w:t>European Heart Journal</w:t>
      </w:r>
      <w:r>
        <w:rPr>
          <w:rFonts w:cs="Arial"/>
        </w:rPr>
        <w:t xml:space="preserve">. Available from: </w:t>
      </w:r>
      <w:hyperlink r:id="rId15" w:history="1">
        <w:r w:rsidRPr="0074031A">
          <w:rPr>
            <w:rStyle w:val="Hyperlink"/>
            <w:rFonts w:cs="Arial"/>
          </w:rPr>
          <w:t>https://academic.oup.com/ehjcimaging/article/21/12/1305/6007699</w:t>
        </w:r>
      </w:hyperlink>
      <w:r>
        <w:rPr>
          <w:rFonts w:cs="Arial"/>
        </w:rPr>
        <w:t xml:space="preserve"> </w:t>
      </w:r>
    </w:p>
    <w:p w14:paraId="62B842E1" w14:textId="77777777" w:rsidR="00780713" w:rsidRDefault="00780713" w:rsidP="00780713">
      <w:pPr>
        <w:pStyle w:val="ListParagraph"/>
        <w:spacing w:before="240" w:after="240"/>
        <w:jc w:val="both"/>
        <w:rPr>
          <w:rFonts w:cs="Arial"/>
        </w:rPr>
      </w:pPr>
    </w:p>
    <w:p w14:paraId="58745EAE" w14:textId="2D64F151" w:rsidR="00780713" w:rsidRPr="001D0918" w:rsidRDefault="00780713" w:rsidP="00780713">
      <w:pPr>
        <w:pStyle w:val="ListParagraph"/>
        <w:numPr>
          <w:ilvl w:val="0"/>
          <w:numId w:val="4"/>
        </w:numPr>
        <w:spacing w:before="240" w:after="240"/>
        <w:jc w:val="both"/>
        <w:rPr>
          <w:rStyle w:val="Hyperlink"/>
          <w:rFonts w:cs="Arial"/>
          <w:color w:val="000000" w:themeColor="text1"/>
          <w:u w:val="none"/>
        </w:rPr>
      </w:pPr>
      <w:r>
        <w:rPr>
          <w:rFonts w:cs="Arial"/>
        </w:rPr>
        <w:t xml:space="preserve">Hauser N, </w:t>
      </w:r>
      <w:proofErr w:type="spellStart"/>
      <w:r>
        <w:rPr>
          <w:rFonts w:cs="Arial"/>
        </w:rPr>
        <w:t>Swanevelder</w:t>
      </w:r>
      <w:proofErr w:type="spellEnd"/>
      <w:r>
        <w:rPr>
          <w:rFonts w:cs="Arial"/>
        </w:rPr>
        <w:t xml:space="preserve"> (2018). Transoesophageal echocardiography (TOE): contra-indications, complications and safety of perioperative TOE. </w:t>
      </w:r>
      <w:r w:rsidRPr="00792162">
        <w:rPr>
          <w:rFonts w:cs="Arial"/>
          <w:i/>
        </w:rPr>
        <w:t>Echo Research and Practice</w:t>
      </w:r>
      <w:r>
        <w:rPr>
          <w:rFonts w:cs="Arial"/>
        </w:rPr>
        <w:t xml:space="preserve">. Available from: </w:t>
      </w:r>
      <w:hyperlink r:id="rId16" w:history="1">
        <w:r w:rsidRPr="00511994">
          <w:rPr>
            <w:rStyle w:val="Hyperlink"/>
            <w:rFonts w:cs="Arial"/>
          </w:rPr>
          <w:t>https://erp.bioscientifica.com/view/journals/echo/5/4/ERP-18-0047.xml</w:t>
        </w:r>
      </w:hyperlink>
    </w:p>
    <w:p w14:paraId="148A8C24" w14:textId="77777777" w:rsidR="001D0918" w:rsidRPr="001D0918" w:rsidRDefault="001D0918" w:rsidP="001D0918">
      <w:pPr>
        <w:pStyle w:val="ListParagraph"/>
        <w:spacing w:before="240" w:after="240"/>
        <w:jc w:val="both"/>
        <w:rPr>
          <w:rFonts w:cs="Arial"/>
        </w:rPr>
      </w:pPr>
    </w:p>
    <w:p w14:paraId="6A2836F6" w14:textId="09C82302" w:rsidR="00792162" w:rsidRDefault="00DF6F18" w:rsidP="00780713">
      <w:pPr>
        <w:pStyle w:val="ListParagraph"/>
        <w:numPr>
          <w:ilvl w:val="0"/>
          <w:numId w:val="4"/>
        </w:numPr>
        <w:spacing w:before="240" w:after="240"/>
        <w:jc w:val="both"/>
        <w:rPr>
          <w:rFonts w:cs="Arial"/>
        </w:rPr>
      </w:pPr>
      <w:r w:rsidRPr="000308FF">
        <w:rPr>
          <w:rFonts w:cs="Arial"/>
        </w:rPr>
        <w:t xml:space="preserve">Sharma, V. et al. (2015). A safety checklist for transoesophageal echocardiography from the British Society of Echocardiography and the Association of Cardiothoracic Anaesthetists. </w:t>
      </w:r>
      <w:r w:rsidRPr="00792162">
        <w:rPr>
          <w:rFonts w:cs="Arial"/>
          <w:i/>
        </w:rPr>
        <w:t>Echo Research and Practice</w:t>
      </w:r>
      <w:r w:rsidR="000308FF">
        <w:rPr>
          <w:rFonts w:cs="Arial"/>
        </w:rPr>
        <w:t xml:space="preserve">. Available from: </w:t>
      </w:r>
      <w:hyperlink r:id="rId17" w:history="1">
        <w:r w:rsidR="000308FF" w:rsidRPr="00511994">
          <w:rPr>
            <w:rStyle w:val="Hyperlink"/>
            <w:rFonts w:cs="Arial"/>
          </w:rPr>
          <w:t>https://erp.bioscientifica.com/view/journals/echo/2/4/G25.xml</w:t>
        </w:r>
      </w:hyperlink>
      <w:r w:rsidR="000308FF">
        <w:rPr>
          <w:rFonts w:cs="Arial"/>
        </w:rPr>
        <w:t xml:space="preserve"> </w:t>
      </w:r>
    </w:p>
    <w:p w14:paraId="5DF3CCC8" w14:textId="77777777" w:rsidR="00780713" w:rsidRPr="00780713" w:rsidRDefault="00780713" w:rsidP="00780713">
      <w:pPr>
        <w:pStyle w:val="ListParagraph"/>
        <w:spacing w:before="240" w:after="240"/>
        <w:jc w:val="both"/>
        <w:rPr>
          <w:rFonts w:cs="Arial"/>
        </w:rPr>
      </w:pPr>
    </w:p>
    <w:p w14:paraId="6A2836F7" w14:textId="1C41DA3F" w:rsidR="00792162" w:rsidRDefault="00792162" w:rsidP="00792162">
      <w:pPr>
        <w:pStyle w:val="ListParagraph"/>
        <w:numPr>
          <w:ilvl w:val="0"/>
          <w:numId w:val="4"/>
        </w:numPr>
        <w:spacing w:before="240" w:after="240"/>
        <w:jc w:val="both"/>
        <w:rPr>
          <w:rFonts w:cs="Arial"/>
        </w:rPr>
      </w:pPr>
      <w:r>
        <w:rPr>
          <w:rFonts w:cs="Arial"/>
        </w:rPr>
        <w:t>Hahn et al</w:t>
      </w:r>
      <w:r w:rsidR="00061A3E">
        <w:rPr>
          <w:rFonts w:cs="Arial"/>
        </w:rPr>
        <w:t>.</w:t>
      </w:r>
      <w:r>
        <w:rPr>
          <w:rFonts w:cs="Arial"/>
        </w:rPr>
        <w:t xml:space="preserve"> (2013). Guidelines for Performing a Comprehensive Transoesophageal Echocardiographic Examination: Recommendations from the American Society of Echocardiography and the Society of Cardiovascular </w:t>
      </w:r>
      <w:proofErr w:type="spellStart"/>
      <w:r>
        <w:rPr>
          <w:rFonts w:cs="Arial"/>
        </w:rPr>
        <w:t>Anesthesiologists</w:t>
      </w:r>
      <w:proofErr w:type="spellEnd"/>
      <w:r>
        <w:rPr>
          <w:rFonts w:cs="Arial"/>
        </w:rPr>
        <w:t xml:space="preserve">. </w:t>
      </w:r>
      <w:r w:rsidRPr="00792162">
        <w:rPr>
          <w:rFonts w:cs="Arial"/>
          <w:i/>
        </w:rPr>
        <w:t>JASE</w:t>
      </w:r>
      <w:r>
        <w:rPr>
          <w:rFonts w:cs="Arial"/>
        </w:rPr>
        <w:t>.</w:t>
      </w:r>
    </w:p>
    <w:p w14:paraId="6A2836F8" w14:textId="77777777" w:rsidR="00792162" w:rsidRDefault="00792162" w:rsidP="00792162">
      <w:pPr>
        <w:pStyle w:val="ListParagraph"/>
        <w:spacing w:before="240" w:after="240"/>
        <w:rPr>
          <w:rFonts w:cs="Arial"/>
        </w:rPr>
      </w:pPr>
      <w:r>
        <w:rPr>
          <w:rFonts w:cs="Arial"/>
        </w:rPr>
        <w:t xml:space="preserve">Available from: </w:t>
      </w:r>
      <w:hyperlink r:id="rId18" w:history="1">
        <w:r w:rsidRPr="00511994">
          <w:rPr>
            <w:rStyle w:val="Hyperlink"/>
            <w:rFonts w:cs="Arial"/>
          </w:rPr>
          <w:t>https://www.asecho.org/wp-content/uploads/2014/05/2013_Performing-Comprehensive-TEE.pdf</w:t>
        </w:r>
      </w:hyperlink>
      <w:r>
        <w:rPr>
          <w:rFonts w:cs="Arial"/>
        </w:rPr>
        <w:t xml:space="preserve"> </w:t>
      </w:r>
    </w:p>
    <w:p w14:paraId="6A2836F9" w14:textId="77777777" w:rsidR="00792162" w:rsidRPr="00792162" w:rsidRDefault="00792162" w:rsidP="00792162">
      <w:pPr>
        <w:pStyle w:val="ListParagraph"/>
        <w:spacing w:before="240" w:after="240"/>
        <w:rPr>
          <w:rFonts w:cs="Arial"/>
        </w:rPr>
      </w:pPr>
    </w:p>
    <w:p w14:paraId="6A2836FA" w14:textId="77777777" w:rsidR="009D7998" w:rsidRPr="009D7998" w:rsidRDefault="0072302E" w:rsidP="009D7998">
      <w:pPr>
        <w:pStyle w:val="ListParagraph"/>
        <w:numPr>
          <w:ilvl w:val="0"/>
          <w:numId w:val="4"/>
        </w:numPr>
        <w:spacing w:before="240" w:after="200"/>
        <w:jc w:val="both"/>
        <w:rPr>
          <w:rFonts w:cs="Arial"/>
        </w:rPr>
      </w:pPr>
      <w:r w:rsidRPr="009D7998">
        <w:rPr>
          <w:rFonts w:cs="Arial"/>
        </w:rPr>
        <w:t xml:space="preserve">Wheeler R et al. (2011). Recommendations for Safe Practice in Sedation during Transoesophageal Echocardiography: A Report from the Education Committee of the British Society of Echocardiography. </w:t>
      </w:r>
      <w:proofErr w:type="spellStart"/>
      <w:r w:rsidRPr="009D7998">
        <w:rPr>
          <w:rFonts w:cs="Arial"/>
          <w:i/>
        </w:rPr>
        <w:t>BSEcho</w:t>
      </w:r>
      <w:proofErr w:type="spellEnd"/>
      <w:r w:rsidR="009D7998" w:rsidRPr="009D7998">
        <w:rPr>
          <w:rFonts w:cs="Arial"/>
        </w:rPr>
        <w:t>.</w:t>
      </w:r>
      <w:r w:rsidR="009D7998">
        <w:rPr>
          <w:rFonts w:cs="Arial"/>
        </w:rPr>
        <w:t xml:space="preserve"> </w:t>
      </w:r>
      <w:r w:rsidRPr="009D7998">
        <w:rPr>
          <w:rFonts w:cs="Arial"/>
        </w:rPr>
        <w:t>Available from:</w:t>
      </w:r>
    </w:p>
    <w:p w14:paraId="6A2836FB" w14:textId="77777777" w:rsidR="000308FF" w:rsidRDefault="009D1E65" w:rsidP="009D7998">
      <w:pPr>
        <w:pStyle w:val="ListParagraph"/>
        <w:spacing w:before="240" w:after="200"/>
        <w:jc w:val="both"/>
        <w:rPr>
          <w:rFonts w:cs="Arial"/>
        </w:rPr>
      </w:pPr>
      <w:hyperlink r:id="rId19" w:history="1">
        <w:r w:rsidR="009D7998" w:rsidRPr="00511994">
          <w:rPr>
            <w:rStyle w:val="Hyperlink"/>
            <w:rFonts w:cs="Arial"/>
          </w:rPr>
          <w:t>https://www.bsecho.org/common/Uploaded%20files/Education/Protocols%20and%20guidelines/Safe%20sedation.pdf</w:t>
        </w:r>
      </w:hyperlink>
      <w:r w:rsidR="009D7998">
        <w:rPr>
          <w:rFonts w:cs="Arial"/>
        </w:rPr>
        <w:t xml:space="preserve"> </w:t>
      </w:r>
    </w:p>
    <w:p w14:paraId="6A2836FC" w14:textId="77777777" w:rsidR="009D7998" w:rsidRDefault="009D7998" w:rsidP="009D7998">
      <w:pPr>
        <w:pStyle w:val="ListParagraph"/>
        <w:spacing w:before="240" w:after="200"/>
        <w:jc w:val="both"/>
        <w:rPr>
          <w:rFonts w:cs="Arial"/>
        </w:rPr>
      </w:pPr>
    </w:p>
    <w:p w14:paraId="6A2836FD" w14:textId="77777777" w:rsidR="009D7998" w:rsidRDefault="009D7998" w:rsidP="009D7998">
      <w:pPr>
        <w:pStyle w:val="ListParagraph"/>
        <w:numPr>
          <w:ilvl w:val="0"/>
          <w:numId w:val="4"/>
        </w:numPr>
        <w:spacing w:before="240" w:after="200"/>
        <w:jc w:val="both"/>
        <w:rPr>
          <w:rFonts w:cs="Arial"/>
        </w:rPr>
      </w:pPr>
      <w:proofErr w:type="spellStart"/>
      <w:r>
        <w:rPr>
          <w:rFonts w:cs="Arial"/>
        </w:rPr>
        <w:t>Kanagala</w:t>
      </w:r>
      <w:proofErr w:type="spellEnd"/>
      <w:r>
        <w:rPr>
          <w:rFonts w:cs="Arial"/>
        </w:rPr>
        <w:t xml:space="preserve"> P et al. Guidelines for Transoesophageal Echocardiography Probe Cleaning and Disinfection from the British Society of Echocardiography. </w:t>
      </w:r>
      <w:proofErr w:type="spellStart"/>
      <w:r w:rsidRPr="00A30ECF">
        <w:rPr>
          <w:rFonts w:cs="Arial"/>
          <w:i/>
        </w:rPr>
        <w:t>BSEcho</w:t>
      </w:r>
      <w:proofErr w:type="spellEnd"/>
      <w:r>
        <w:rPr>
          <w:rFonts w:cs="Arial"/>
        </w:rPr>
        <w:t>. Available from:</w:t>
      </w:r>
    </w:p>
    <w:p w14:paraId="6A2836FE" w14:textId="77777777" w:rsidR="009D7998" w:rsidRPr="00061A3E" w:rsidRDefault="009D1E65" w:rsidP="009D7998">
      <w:pPr>
        <w:pStyle w:val="ListParagraph"/>
        <w:spacing w:before="240" w:after="200"/>
        <w:jc w:val="both"/>
        <w:rPr>
          <w:rFonts w:cs="Arial"/>
        </w:rPr>
      </w:pPr>
      <w:hyperlink r:id="rId20" w:history="1">
        <w:r w:rsidR="009D7998" w:rsidRPr="00061A3E">
          <w:rPr>
            <w:rStyle w:val="Hyperlink"/>
            <w:rFonts w:cs="Arial"/>
          </w:rPr>
          <w:t>https://bsecho.org/common/Uploaded%20files/Education/Protocols%20and%20guidelines/TOE%20decontamination.pdf</w:t>
        </w:r>
      </w:hyperlink>
      <w:r w:rsidR="009D7998" w:rsidRPr="00061A3E">
        <w:rPr>
          <w:rFonts w:cs="Arial"/>
        </w:rPr>
        <w:t xml:space="preserve"> </w:t>
      </w:r>
    </w:p>
    <w:p w14:paraId="6119ED17" w14:textId="77777777" w:rsidR="00061A3E" w:rsidRPr="00061A3E" w:rsidRDefault="00061A3E" w:rsidP="009D7998">
      <w:pPr>
        <w:pStyle w:val="ListParagraph"/>
        <w:spacing w:before="240" w:after="200"/>
        <w:jc w:val="both"/>
        <w:rPr>
          <w:rFonts w:cs="Arial"/>
        </w:rPr>
      </w:pPr>
    </w:p>
    <w:p w14:paraId="6A2836FF" w14:textId="5AF24B5B" w:rsidR="000308FF" w:rsidRDefault="00061A3E" w:rsidP="00061A3E">
      <w:pPr>
        <w:pStyle w:val="ListParagraph"/>
        <w:numPr>
          <w:ilvl w:val="0"/>
          <w:numId w:val="4"/>
        </w:numPr>
        <w:spacing w:before="240" w:after="200"/>
        <w:jc w:val="both"/>
        <w:rPr>
          <w:rFonts w:cs="Arial"/>
        </w:rPr>
      </w:pPr>
      <w:r w:rsidRPr="00061A3E">
        <w:rPr>
          <w:rFonts w:cs="Arial"/>
        </w:rPr>
        <w:t>Soar J et al.</w:t>
      </w:r>
      <w:r>
        <w:rPr>
          <w:rFonts w:cs="Arial"/>
        </w:rPr>
        <w:t xml:space="preserve"> (2015).</w:t>
      </w:r>
      <w:r w:rsidRPr="00061A3E">
        <w:rPr>
          <w:rFonts w:cs="Arial"/>
        </w:rPr>
        <w:t xml:space="preserve"> </w:t>
      </w:r>
      <w:r>
        <w:rPr>
          <w:rFonts w:cs="Arial"/>
        </w:rPr>
        <w:t xml:space="preserve">Guidelines Adult Advanced Life Support. Available from: </w:t>
      </w:r>
      <w:hyperlink r:id="rId21" w:history="1">
        <w:r w:rsidRPr="00882D27">
          <w:rPr>
            <w:rStyle w:val="Hyperlink"/>
            <w:rFonts w:cs="Arial"/>
          </w:rPr>
          <w:t>https://www.resus.org.uk/library/2015-resuscitation-guidelines/guidelines-adult-advanced-life-support</w:t>
        </w:r>
      </w:hyperlink>
      <w:r>
        <w:rPr>
          <w:rFonts w:cs="Arial"/>
        </w:rPr>
        <w:t xml:space="preserve"> </w:t>
      </w:r>
    </w:p>
    <w:p w14:paraId="216A0AAD" w14:textId="77777777" w:rsidR="000B3675" w:rsidRDefault="000B3675" w:rsidP="000B3675">
      <w:pPr>
        <w:pStyle w:val="ListParagraph"/>
        <w:spacing w:before="240" w:after="200"/>
        <w:jc w:val="both"/>
        <w:rPr>
          <w:rFonts w:cs="Arial"/>
        </w:rPr>
      </w:pPr>
    </w:p>
    <w:p w14:paraId="544620ED" w14:textId="4C91096B" w:rsidR="000B3675" w:rsidRDefault="000B3675" w:rsidP="000B3675">
      <w:pPr>
        <w:pStyle w:val="ListParagraph"/>
        <w:numPr>
          <w:ilvl w:val="0"/>
          <w:numId w:val="4"/>
        </w:numPr>
        <w:spacing w:before="240" w:after="200"/>
        <w:jc w:val="both"/>
        <w:rPr>
          <w:rFonts w:cs="Arial"/>
        </w:rPr>
      </w:pPr>
      <w:proofErr w:type="spellStart"/>
      <w:r w:rsidRPr="000B3675">
        <w:rPr>
          <w:rFonts w:cs="Arial"/>
        </w:rPr>
        <w:t>Cahalan</w:t>
      </w:r>
      <w:proofErr w:type="spellEnd"/>
      <w:r w:rsidRPr="000B3675">
        <w:rPr>
          <w:rFonts w:cs="Arial"/>
        </w:rPr>
        <w:t xml:space="preserve"> et al. (2002). American Society of Echocardiography and the Society of Cardiovascular Anaesthesiologists task force guidelines for training in perioperative echocardiography. </w:t>
      </w:r>
      <w:r w:rsidRPr="000B3675">
        <w:rPr>
          <w:rFonts w:cs="Arial"/>
          <w:i/>
        </w:rPr>
        <w:t>J Am Soc Echo</w:t>
      </w:r>
      <w:r w:rsidRPr="000B3675">
        <w:rPr>
          <w:rFonts w:cs="Arial"/>
        </w:rPr>
        <w:t xml:space="preserve">. Available from: </w:t>
      </w:r>
      <w:hyperlink r:id="rId22" w:history="1">
        <w:r w:rsidRPr="0074031A">
          <w:rPr>
            <w:rStyle w:val="Hyperlink"/>
            <w:rFonts w:cs="Arial"/>
          </w:rPr>
          <w:t>https://www.asecho.org/wp-content/uploads/2013/01/ASE-and-SCA-GL-Doc.pdf</w:t>
        </w:r>
      </w:hyperlink>
      <w:r>
        <w:rPr>
          <w:rFonts w:cs="Arial"/>
        </w:rPr>
        <w:t xml:space="preserve"> </w:t>
      </w:r>
    </w:p>
    <w:p w14:paraId="6A283700" w14:textId="77777777" w:rsidR="00F45CB6" w:rsidRPr="00061A3E" w:rsidRDefault="00F45CB6" w:rsidP="000308FF">
      <w:pPr>
        <w:spacing w:before="240" w:after="200"/>
        <w:jc w:val="both"/>
        <w:rPr>
          <w:rFonts w:cs="Arial"/>
        </w:rPr>
      </w:pPr>
    </w:p>
    <w:p w14:paraId="6A283701" w14:textId="066C84C3" w:rsidR="00135F5B" w:rsidRDefault="00135F5B" w:rsidP="00135F5B">
      <w:pPr>
        <w:pStyle w:val="Heading1"/>
        <w:spacing w:after="240"/>
        <w:jc w:val="both"/>
        <w:rPr>
          <w:sz w:val="24"/>
          <w:szCs w:val="24"/>
        </w:rPr>
      </w:pPr>
      <w:bookmarkStart w:id="18" w:name="_Toc103366748"/>
      <w:r>
        <w:rPr>
          <w:sz w:val="24"/>
          <w:szCs w:val="24"/>
        </w:rPr>
        <w:t>1</w:t>
      </w:r>
      <w:r w:rsidR="00306F9C">
        <w:rPr>
          <w:sz w:val="24"/>
          <w:szCs w:val="24"/>
        </w:rPr>
        <w:t>2</w:t>
      </w:r>
      <w:r w:rsidRPr="00415889">
        <w:rPr>
          <w:sz w:val="24"/>
          <w:szCs w:val="24"/>
        </w:rPr>
        <w:t>.</w:t>
      </w:r>
      <w:r w:rsidRPr="00415889">
        <w:rPr>
          <w:sz w:val="24"/>
          <w:szCs w:val="24"/>
        </w:rPr>
        <w:tab/>
      </w:r>
      <w:r>
        <w:rPr>
          <w:sz w:val="24"/>
          <w:szCs w:val="24"/>
        </w:rPr>
        <w:t>APPENDIXES</w:t>
      </w:r>
      <w:bookmarkEnd w:id="18"/>
    </w:p>
    <w:p w14:paraId="1289FAA3" w14:textId="77777777" w:rsidR="00061A3E" w:rsidRDefault="00061A3E">
      <w:pPr>
        <w:spacing w:after="200"/>
      </w:pPr>
      <w:r>
        <w:br w:type="page"/>
      </w:r>
    </w:p>
    <w:p w14:paraId="6A283702" w14:textId="7C489985" w:rsidR="00135F5B" w:rsidRPr="00135F5B" w:rsidRDefault="00135F5B" w:rsidP="00135F5B">
      <w:pPr>
        <w:spacing w:after="240"/>
      </w:pPr>
      <w:r w:rsidRPr="00135F5B">
        <w:rPr>
          <w:u w:val="single"/>
        </w:rPr>
        <w:lastRenderedPageBreak/>
        <w:t>Appendix 1</w:t>
      </w:r>
      <w:r>
        <w:t xml:space="preserve"> – TOE Safety Checklist (from </w:t>
      </w:r>
      <w:hyperlink r:id="rId23" w:history="1">
        <w:r w:rsidRPr="00511994">
          <w:rPr>
            <w:rStyle w:val="Hyperlink"/>
            <w:b/>
          </w:rPr>
          <w:t>https://erp.bioscientifica.com/view/journals/echo/2/4/G25.xml</w:t>
        </w:r>
      </w:hyperlink>
      <w:r>
        <w:t>)</w:t>
      </w:r>
    </w:p>
    <w:p w14:paraId="6A283703" w14:textId="77777777" w:rsidR="00135F5B" w:rsidRDefault="00135F5B" w:rsidP="00135F5B">
      <w:pPr>
        <w:spacing w:before="240" w:after="240"/>
        <w:jc w:val="both"/>
        <w:rPr>
          <w:rFonts w:cs="Arial"/>
          <w:sz w:val="24"/>
        </w:rPr>
      </w:pPr>
      <w:r>
        <w:rPr>
          <w:noProof/>
          <w:lang w:eastAsia="en-GB"/>
        </w:rPr>
        <w:drawing>
          <wp:inline distT="0" distB="0" distL="0" distR="0" wp14:anchorId="6A283707" wp14:editId="6A283708">
            <wp:extent cx="5575110" cy="7869693"/>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4"/>
                    <a:srcRect l="31072" t="8762" r="31904" b="7619"/>
                    <a:stretch/>
                  </pic:blipFill>
                  <pic:spPr bwMode="auto">
                    <a:xfrm>
                      <a:off x="0" y="0"/>
                      <a:ext cx="5574576" cy="7868939"/>
                    </a:xfrm>
                    <a:prstGeom prst="rect">
                      <a:avLst/>
                    </a:prstGeom>
                    <a:ln>
                      <a:noFill/>
                    </a:ln>
                    <a:extLst>
                      <a:ext uri="{53640926-AAD7-44D8-BBD7-CCE9431645EC}">
                        <a14:shadowObscured xmlns:a14="http://schemas.microsoft.com/office/drawing/2010/main"/>
                      </a:ext>
                    </a:extLst>
                  </pic:spPr>
                </pic:pic>
              </a:graphicData>
            </a:graphic>
          </wp:inline>
        </w:drawing>
      </w:r>
    </w:p>
    <w:p w14:paraId="6A283704" w14:textId="77777777" w:rsidR="00135F5B" w:rsidRDefault="00135F5B">
      <w:pPr>
        <w:spacing w:after="200"/>
        <w:rPr>
          <w:rFonts w:cs="Arial"/>
          <w:sz w:val="24"/>
        </w:rPr>
      </w:pPr>
      <w:r>
        <w:rPr>
          <w:noProof/>
          <w:lang w:eastAsia="en-GB"/>
        </w:rPr>
        <w:lastRenderedPageBreak/>
        <w:drawing>
          <wp:inline distT="0" distB="0" distL="0" distR="0" wp14:anchorId="6A283709" wp14:editId="6A28370A">
            <wp:extent cx="5731510" cy="8146878"/>
            <wp:effectExtent l="0" t="0" r="254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5"/>
                    <a:srcRect l="31309" t="9371" r="32024" b="7238"/>
                    <a:stretch/>
                  </pic:blipFill>
                  <pic:spPr bwMode="auto">
                    <a:xfrm>
                      <a:off x="0" y="0"/>
                      <a:ext cx="5731510" cy="8146878"/>
                    </a:xfrm>
                    <a:prstGeom prst="rect">
                      <a:avLst/>
                    </a:prstGeom>
                    <a:ln>
                      <a:noFill/>
                    </a:ln>
                    <a:extLst>
                      <a:ext uri="{53640926-AAD7-44D8-BBD7-CCE9431645EC}">
                        <a14:shadowObscured xmlns:a14="http://schemas.microsoft.com/office/drawing/2010/main"/>
                      </a:ext>
                    </a:extLst>
                  </pic:spPr>
                </pic:pic>
              </a:graphicData>
            </a:graphic>
          </wp:inline>
        </w:drawing>
      </w:r>
    </w:p>
    <w:p w14:paraId="6A283705" w14:textId="77777777" w:rsidR="00135F5B" w:rsidRDefault="00135F5B" w:rsidP="00135F5B">
      <w:pPr>
        <w:spacing w:before="240" w:after="240"/>
        <w:jc w:val="both"/>
        <w:rPr>
          <w:rFonts w:cs="Arial"/>
          <w:sz w:val="24"/>
        </w:rPr>
      </w:pPr>
    </w:p>
    <w:p w14:paraId="08368459" w14:textId="77777777" w:rsidR="00E96478" w:rsidRDefault="00E96478" w:rsidP="00135F5B">
      <w:pPr>
        <w:spacing w:before="240" w:after="240"/>
        <w:jc w:val="both"/>
        <w:rPr>
          <w:rFonts w:cs="Arial"/>
          <w:sz w:val="24"/>
        </w:rPr>
      </w:pPr>
    </w:p>
    <w:p w14:paraId="2E7FF5B8" w14:textId="5D1221A3" w:rsidR="00E96478" w:rsidRDefault="00E96478" w:rsidP="00135F5B">
      <w:pPr>
        <w:spacing w:before="240" w:after="240"/>
        <w:jc w:val="both"/>
        <w:rPr>
          <w:rFonts w:cs="Arial"/>
        </w:rPr>
      </w:pPr>
      <w:r w:rsidRPr="00E96478">
        <w:rPr>
          <w:rFonts w:cs="Arial"/>
          <w:u w:val="single"/>
        </w:rPr>
        <w:lastRenderedPageBreak/>
        <w:t>Appendix 2</w:t>
      </w:r>
      <w:r w:rsidRPr="00E96478">
        <w:rPr>
          <w:rFonts w:cs="Arial"/>
        </w:rPr>
        <w:t xml:space="preserve"> – Trainee intubation logbook</w:t>
      </w:r>
    </w:p>
    <w:p w14:paraId="11E22A69" w14:textId="77777777" w:rsidR="00E96478" w:rsidRPr="00E96478" w:rsidRDefault="00E96478" w:rsidP="00135F5B">
      <w:pPr>
        <w:spacing w:before="240" w:after="240"/>
        <w:jc w:val="both"/>
        <w:rPr>
          <w:rFonts w:cs="Arial"/>
        </w:rPr>
      </w:pPr>
    </w:p>
    <w:tbl>
      <w:tblPr>
        <w:tblStyle w:val="TableGrid"/>
        <w:tblW w:w="11604" w:type="dxa"/>
        <w:jc w:val="center"/>
        <w:tblLayout w:type="fixed"/>
        <w:tblLook w:val="04A0" w:firstRow="1" w:lastRow="0" w:firstColumn="1" w:lastColumn="0" w:noHBand="0" w:noVBand="1"/>
      </w:tblPr>
      <w:tblGrid>
        <w:gridCol w:w="959"/>
        <w:gridCol w:w="1181"/>
        <w:gridCol w:w="1114"/>
        <w:gridCol w:w="1437"/>
        <w:gridCol w:w="1182"/>
        <w:gridCol w:w="1418"/>
        <w:gridCol w:w="1216"/>
        <w:gridCol w:w="1429"/>
        <w:gridCol w:w="1668"/>
      </w:tblGrid>
      <w:tr w:rsidR="007E6310" w:rsidRPr="00E96478" w14:paraId="2D8913B4" w14:textId="47401790" w:rsidTr="007E6310">
        <w:trPr>
          <w:trHeight w:val="1055"/>
          <w:jc w:val="center"/>
        </w:trPr>
        <w:tc>
          <w:tcPr>
            <w:tcW w:w="959" w:type="dxa"/>
            <w:shd w:val="clear" w:color="auto" w:fill="D9D9D9" w:themeFill="background1" w:themeFillShade="D9"/>
            <w:vAlign w:val="center"/>
          </w:tcPr>
          <w:p w14:paraId="3415DA07" w14:textId="3CBE0863" w:rsidR="007E6310" w:rsidRPr="00E96478" w:rsidRDefault="007E6310" w:rsidP="00E96478">
            <w:pPr>
              <w:spacing w:line="360" w:lineRule="auto"/>
              <w:jc w:val="center"/>
              <w:rPr>
                <w:rFonts w:cs="Arial"/>
                <w:b/>
                <w:sz w:val="20"/>
                <w:szCs w:val="20"/>
              </w:rPr>
            </w:pPr>
            <w:r w:rsidRPr="00E96478">
              <w:rPr>
                <w:rFonts w:cs="Arial"/>
                <w:b/>
                <w:sz w:val="20"/>
                <w:szCs w:val="20"/>
              </w:rPr>
              <w:t>Date</w:t>
            </w:r>
          </w:p>
        </w:tc>
        <w:tc>
          <w:tcPr>
            <w:tcW w:w="1181" w:type="dxa"/>
            <w:shd w:val="clear" w:color="auto" w:fill="D9D9D9" w:themeFill="background1" w:themeFillShade="D9"/>
            <w:vAlign w:val="center"/>
          </w:tcPr>
          <w:p w14:paraId="455A1D2D" w14:textId="6A27FA13" w:rsidR="007E6310" w:rsidRPr="00E96478" w:rsidRDefault="007E6310" w:rsidP="00E96478">
            <w:pPr>
              <w:spacing w:line="360" w:lineRule="auto"/>
              <w:jc w:val="center"/>
              <w:rPr>
                <w:rFonts w:cs="Arial"/>
                <w:b/>
                <w:sz w:val="20"/>
                <w:szCs w:val="20"/>
              </w:rPr>
            </w:pPr>
            <w:r w:rsidRPr="00E96478">
              <w:rPr>
                <w:rFonts w:cs="Arial"/>
                <w:b/>
                <w:sz w:val="20"/>
                <w:szCs w:val="20"/>
              </w:rPr>
              <w:t>Patient’s hospital number</w:t>
            </w:r>
          </w:p>
        </w:tc>
        <w:tc>
          <w:tcPr>
            <w:tcW w:w="1114" w:type="dxa"/>
            <w:shd w:val="clear" w:color="auto" w:fill="D9D9D9" w:themeFill="background1" w:themeFillShade="D9"/>
            <w:vAlign w:val="center"/>
          </w:tcPr>
          <w:p w14:paraId="2D1E30FF" w14:textId="1AB1A56A" w:rsidR="007E6310" w:rsidRPr="00E96478" w:rsidRDefault="007E6310" w:rsidP="00E96478">
            <w:pPr>
              <w:spacing w:line="360" w:lineRule="auto"/>
              <w:jc w:val="center"/>
              <w:rPr>
                <w:rFonts w:cs="Arial"/>
                <w:b/>
                <w:sz w:val="20"/>
                <w:szCs w:val="20"/>
              </w:rPr>
            </w:pPr>
            <w:r w:rsidRPr="00E96478">
              <w:rPr>
                <w:rFonts w:cs="Arial"/>
                <w:b/>
                <w:sz w:val="20"/>
                <w:szCs w:val="20"/>
              </w:rPr>
              <w:t>DOB</w:t>
            </w:r>
          </w:p>
        </w:tc>
        <w:tc>
          <w:tcPr>
            <w:tcW w:w="1437" w:type="dxa"/>
            <w:shd w:val="clear" w:color="auto" w:fill="D9D9D9" w:themeFill="background1" w:themeFillShade="D9"/>
            <w:vAlign w:val="center"/>
          </w:tcPr>
          <w:p w14:paraId="7A4A84D1" w14:textId="2C238650" w:rsidR="007E6310" w:rsidRPr="00E96478" w:rsidRDefault="007E6310" w:rsidP="00E96478">
            <w:pPr>
              <w:spacing w:line="360" w:lineRule="auto"/>
              <w:jc w:val="center"/>
              <w:rPr>
                <w:rFonts w:cs="Arial"/>
                <w:b/>
                <w:sz w:val="20"/>
                <w:szCs w:val="20"/>
              </w:rPr>
            </w:pPr>
            <w:r w:rsidRPr="00E96478">
              <w:rPr>
                <w:rFonts w:cs="Arial"/>
                <w:b/>
                <w:sz w:val="20"/>
                <w:szCs w:val="20"/>
              </w:rPr>
              <w:t>Reason for TOE</w:t>
            </w:r>
          </w:p>
        </w:tc>
        <w:tc>
          <w:tcPr>
            <w:tcW w:w="1182" w:type="dxa"/>
            <w:shd w:val="clear" w:color="auto" w:fill="D9D9D9" w:themeFill="background1" w:themeFillShade="D9"/>
            <w:vAlign w:val="center"/>
          </w:tcPr>
          <w:p w14:paraId="5010BEB7" w14:textId="4570C8A1" w:rsidR="00F100A1" w:rsidRPr="00E96478" w:rsidRDefault="007E6310" w:rsidP="009F65BF">
            <w:pPr>
              <w:spacing w:line="360" w:lineRule="auto"/>
              <w:jc w:val="center"/>
              <w:rPr>
                <w:rFonts w:cs="Arial"/>
                <w:b/>
                <w:sz w:val="20"/>
                <w:szCs w:val="20"/>
              </w:rPr>
            </w:pPr>
            <w:r>
              <w:rPr>
                <w:rFonts w:cs="Arial"/>
                <w:b/>
                <w:sz w:val="20"/>
                <w:szCs w:val="20"/>
              </w:rPr>
              <w:t>Sedation</w:t>
            </w:r>
          </w:p>
        </w:tc>
        <w:tc>
          <w:tcPr>
            <w:tcW w:w="1418" w:type="dxa"/>
            <w:shd w:val="clear" w:color="auto" w:fill="D9D9D9" w:themeFill="background1" w:themeFillShade="D9"/>
            <w:vAlign w:val="center"/>
          </w:tcPr>
          <w:p w14:paraId="17D6527E" w14:textId="5523B82A" w:rsidR="007E6310" w:rsidRPr="00E96478" w:rsidRDefault="007E6310" w:rsidP="00E96478">
            <w:pPr>
              <w:spacing w:line="360" w:lineRule="auto"/>
              <w:jc w:val="center"/>
              <w:rPr>
                <w:rFonts w:cs="Arial"/>
                <w:b/>
                <w:sz w:val="20"/>
                <w:szCs w:val="20"/>
              </w:rPr>
            </w:pPr>
            <w:r w:rsidRPr="00E96478">
              <w:rPr>
                <w:rFonts w:cs="Arial"/>
                <w:b/>
                <w:sz w:val="20"/>
                <w:szCs w:val="20"/>
              </w:rPr>
              <w:t>Successful intubation?</w:t>
            </w:r>
            <w:r w:rsidR="00F100A1">
              <w:rPr>
                <w:rFonts w:cs="Arial"/>
                <w:b/>
                <w:sz w:val="20"/>
                <w:szCs w:val="20"/>
              </w:rPr>
              <w:t xml:space="preserve"> (Y/N)</w:t>
            </w:r>
          </w:p>
        </w:tc>
        <w:tc>
          <w:tcPr>
            <w:tcW w:w="1216" w:type="dxa"/>
            <w:shd w:val="clear" w:color="auto" w:fill="D9D9D9" w:themeFill="background1" w:themeFillShade="D9"/>
            <w:vAlign w:val="center"/>
          </w:tcPr>
          <w:p w14:paraId="14277C53" w14:textId="79EBDBB7" w:rsidR="007E6310" w:rsidRPr="00E96478" w:rsidRDefault="007E6310" w:rsidP="00E96478">
            <w:pPr>
              <w:spacing w:line="360" w:lineRule="auto"/>
              <w:jc w:val="center"/>
              <w:rPr>
                <w:rFonts w:cs="Arial"/>
                <w:b/>
                <w:sz w:val="20"/>
                <w:szCs w:val="20"/>
              </w:rPr>
            </w:pPr>
            <w:r w:rsidRPr="00E96478">
              <w:rPr>
                <w:rFonts w:cs="Arial"/>
                <w:b/>
                <w:sz w:val="20"/>
                <w:szCs w:val="20"/>
              </w:rPr>
              <w:t>Attempts</w:t>
            </w:r>
          </w:p>
        </w:tc>
        <w:tc>
          <w:tcPr>
            <w:tcW w:w="1429" w:type="dxa"/>
            <w:shd w:val="clear" w:color="auto" w:fill="D9D9D9" w:themeFill="background1" w:themeFillShade="D9"/>
            <w:vAlign w:val="center"/>
          </w:tcPr>
          <w:p w14:paraId="49D939BE" w14:textId="4C1F7837" w:rsidR="007E6310" w:rsidRPr="00E96478" w:rsidRDefault="007E6310" w:rsidP="00E96478">
            <w:pPr>
              <w:spacing w:line="360" w:lineRule="auto"/>
              <w:jc w:val="center"/>
              <w:rPr>
                <w:rFonts w:cs="Arial"/>
                <w:b/>
                <w:sz w:val="20"/>
                <w:szCs w:val="20"/>
              </w:rPr>
            </w:pPr>
            <w:r w:rsidRPr="00E96478">
              <w:rPr>
                <w:rFonts w:cs="Arial"/>
                <w:b/>
                <w:sz w:val="20"/>
                <w:szCs w:val="20"/>
              </w:rPr>
              <w:t>Consultant support</w:t>
            </w:r>
            <w:r w:rsidR="00227C34">
              <w:rPr>
                <w:rFonts w:cs="Arial"/>
                <w:b/>
                <w:sz w:val="20"/>
                <w:szCs w:val="20"/>
              </w:rPr>
              <w:t xml:space="preserve"> (Y/N)</w:t>
            </w:r>
          </w:p>
        </w:tc>
        <w:tc>
          <w:tcPr>
            <w:tcW w:w="1668" w:type="dxa"/>
            <w:shd w:val="clear" w:color="auto" w:fill="D9D9D9" w:themeFill="background1" w:themeFillShade="D9"/>
            <w:vAlign w:val="center"/>
          </w:tcPr>
          <w:p w14:paraId="00D4BC91" w14:textId="04502683" w:rsidR="007E6310" w:rsidRPr="00E96478" w:rsidRDefault="007E6310" w:rsidP="00E96478">
            <w:pPr>
              <w:spacing w:line="360" w:lineRule="auto"/>
              <w:jc w:val="center"/>
              <w:rPr>
                <w:rFonts w:cs="Arial"/>
                <w:b/>
                <w:sz w:val="20"/>
                <w:szCs w:val="20"/>
              </w:rPr>
            </w:pPr>
            <w:r w:rsidRPr="00E96478">
              <w:rPr>
                <w:rFonts w:cs="Arial"/>
                <w:b/>
                <w:sz w:val="20"/>
                <w:szCs w:val="20"/>
              </w:rPr>
              <w:t>Complications</w:t>
            </w:r>
          </w:p>
        </w:tc>
      </w:tr>
      <w:tr w:rsidR="007E6310" w:rsidRPr="00E96478" w14:paraId="070D1CC0" w14:textId="7C52C490" w:rsidTr="007E6310">
        <w:trPr>
          <w:trHeight w:val="261"/>
          <w:jc w:val="center"/>
        </w:trPr>
        <w:tc>
          <w:tcPr>
            <w:tcW w:w="959" w:type="dxa"/>
          </w:tcPr>
          <w:p w14:paraId="7EC5A685" w14:textId="77777777" w:rsidR="007E6310" w:rsidRPr="00E96478" w:rsidRDefault="007E6310" w:rsidP="00E96478">
            <w:pPr>
              <w:spacing w:line="360" w:lineRule="auto"/>
              <w:jc w:val="both"/>
              <w:rPr>
                <w:rFonts w:cs="Arial"/>
                <w:sz w:val="20"/>
                <w:szCs w:val="20"/>
              </w:rPr>
            </w:pPr>
          </w:p>
        </w:tc>
        <w:tc>
          <w:tcPr>
            <w:tcW w:w="1181" w:type="dxa"/>
          </w:tcPr>
          <w:p w14:paraId="7F923D1D" w14:textId="77777777" w:rsidR="007E6310" w:rsidRPr="00E96478" w:rsidRDefault="007E6310" w:rsidP="00E96478">
            <w:pPr>
              <w:spacing w:line="360" w:lineRule="auto"/>
              <w:jc w:val="both"/>
              <w:rPr>
                <w:rFonts w:cs="Arial"/>
                <w:sz w:val="20"/>
                <w:szCs w:val="20"/>
              </w:rPr>
            </w:pPr>
          </w:p>
        </w:tc>
        <w:tc>
          <w:tcPr>
            <w:tcW w:w="1114" w:type="dxa"/>
          </w:tcPr>
          <w:p w14:paraId="283F8B08" w14:textId="77777777" w:rsidR="007E6310" w:rsidRPr="00E96478" w:rsidRDefault="007E6310" w:rsidP="00E96478">
            <w:pPr>
              <w:spacing w:line="360" w:lineRule="auto"/>
              <w:jc w:val="both"/>
              <w:rPr>
                <w:rFonts w:cs="Arial"/>
                <w:sz w:val="20"/>
                <w:szCs w:val="20"/>
              </w:rPr>
            </w:pPr>
          </w:p>
        </w:tc>
        <w:tc>
          <w:tcPr>
            <w:tcW w:w="1437" w:type="dxa"/>
          </w:tcPr>
          <w:p w14:paraId="28C5715F" w14:textId="77777777" w:rsidR="007E6310" w:rsidRPr="00E96478" w:rsidRDefault="007E6310" w:rsidP="00E96478">
            <w:pPr>
              <w:spacing w:line="360" w:lineRule="auto"/>
              <w:jc w:val="both"/>
              <w:rPr>
                <w:rFonts w:cs="Arial"/>
                <w:sz w:val="20"/>
                <w:szCs w:val="20"/>
              </w:rPr>
            </w:pPr>
          </w:p>
        </w:tc>
        <w:tc>
          <w:tcPr>
            <w:tcW w:w="1182" w:type="dxa"/>
          </w:tcPr>
          <w:p w14:paraId="6EB4D585" w14:textId="77777777" w:rsidR="007E6310" w:rsidRPr="00E96478" w:rsidRDefault="007E6310" w:rsidP="00E96478">
            <w:pPr>
              <w:spacing w:line="360" w:lineRule="auto"/>
              <w:jc w:val="both"/>
              <w:rPr>
                <w:rFonts w:cs="Arial"/>
                <w:sz w:val="20"/>
                <w:szCs w:val="20"/>
              </w:rPr>
            </w:pPr>
          </w:p>
        </w:tc>
        <w:tc>
          <w:tcPr>
            <w:tcW w:w="1418" w:type="dxa"/>
          </w:tcPr>
          <w:p w14:paraId="399B1D95" w14:textId="2D714D72" w:rsidR="007E6310" w:rsidRPr="00E96478" w:rsidRDefault="007E6310" w:rsidP="00E96478">
            <w:pPr>
              <w:spacing w:line="360" w:lineRule="auto"/>
              <w:jc w:val="both"/>
              <w:rPr>
                <w:rFonts w:cs="Arial"/>
                <w:sz w:val="20"/>
                <w:szCs w:val="20"/>
              </w:rPr>
            </w:pPr>
          </w:p>
        </w:tc>
        <w:tc>
          <w:tcPr>
            <w:tcW w:w="1216" w:type="dxa"/>
          </w:tcPr>
          <w:p w14:paraId="0ECAAF54" w14:textId="77777777" w:rsidR="007E6310" w:rsidRPr="00E96478" w:rsidRDefault="007E6310" w:rsidP="00E96478">
            <w:pPr>
              <w:spacing w:line="360" w:lineRule="auto"/>
              <w:jc w:val="both"/>
              <w:rPr>
                <w:rFonts w:cs="Arial"/>
                <w:sz w:val="20"/>
                <w:szCs w:val="20"/>
              </w:rPr>
            </w:pPr>
          </w:p>
        </w:tc>
        <w:tc>
          <w:tcPr>
            <w:tcW w:w="1429" w:type="dxa"/>
          </w:tcPr>
          <w:p w14:paraId="10B4E6F6" w14:textId="77777777" w:rsidR="007E6310" w:rsidRPr="00E96478" w:rsidRDefault="007E6310" w:rsidP="00E96478">
            <w:pPr>
              <w:spacing w:line="360" w:lineRule="auto"/>
              <w:jc w:val="both"/>
              <w:rPr>
                <w:rFonts w:cs="Arial"/>
                <w:sz w:val="20"/>
                <w:szCs w:val="20"/>
              </w:rPr>
            </w:pPr>
          </w:p>
        </w:tc>
        <w:tc>
          <w:tcPr>
            <w:tcW w:w="1668" w:type="dxa"/>
          </w:tcPr>
          <w:p w14:paraId="0E4BC9DE" w14:textId="77777777" w:rsidR="007E6310" w:rsidRPr="00E96478" w:rsidRDefault="007E6310" w:rsidP="00E96478">
            <w:pPr>
              <w:spacing w:line="360" w:lineRule="auto"/>
              <w:jc w:val="both"/>
              <w:rPr>
                <w:rFonts w:cs="Arial"/>
                <w:sz w:val="20"/>
                <w:szCs w:val="20"/>
              </w:rPr>
            </w:pPr>
          </w:p>
        </w:tc>
      </w:tr>
      <w:tr w:rsidR="007E6310" w:rsidRPr="00E96478" w14:paraId="02CFFB96" w14:textId="0C8C0AEA" w:rsidTr="007E6310">
        <w:trPr>
          <w:jc w:val="center"/>
        </w:trPr>
        <w:tc>
          <w:tcPr>
            <w:tcW w:w="959" w:type="dxa"/>
          </w:tcPr>
          <w:p w14:paraId="1D1499C4" w14:textId="77777777" w:rsidR="007E6310" w:rsidRPr="00E96478" w:rsidRDefault="007E6310" w:rsidP="00E96478">
            <w:pPr>
              <w:spacing w:line="360" w:lineRule="auto"/>
              <w:jc w:val="both"/>
              <w:rPr>
                <w:rFonts w:cs="Arial"/>
                <w:sz w:val="20"/>
                <w:szCs w:val="20"/>
              </w:rPr>
            </w:pPr>
          </w:p>
        </w:tc>
        <w:tc>
          <w:tcPr>
            <w:tcW w:w="1181" w:type="dxa"/>
          </w:tcPr>
          <w:p w14:paraId="3A5BA788" w14:textId="77777777" w:rsidR="007E6310" w:rsidRPr="00E96478" w:rsidRDefault="007E6310" w:rsidP="00E96478">
            <w:pPr>
              <w:spacing w:line="360" w:lineRule="auto"/>
              <w:jc w:val="both"/>
              <w:rPr>
                <w:rFonts w:cs="Arial"/>
                <w:sz w:val="20"/>
                <w:szCs w:val="20"/>
              </w:rPr>
            </w:pPr>
          </w:p>
        </w:tc>
        <w:tc>
          <w:tcPr>
            <w:tcW w:w="1114" w:type="dxa"/>
          </w:tcPr>
          <w:p w14:paraId="6936D024" w14:textId="77777777" w:rsidR="007E6310" w:rsidRPr="00E96478" w:rsidRDefault="007E6310" w:rsidP="00E96478">
            <w:pPr>
              <w:spacing w:line="360" w:lineRule="auto"/>
              <w:jc w:val="both"/>
              <w:rPr>
                <w:rFonts w:cs="Arial"/>
                <w:sz w:val="20"/>
                <w:szCs w:val="20"/>
              </w:rPr>
            </w:pPr>
          </w:p>
        </w:tc>
        <w:tc>
          <w:tcPr>
            <w:tcW w:w="1437" w:type="dxa"/>
          </w:tcPr>
          <w:p w14:paraId="76DBD6B5" w14:textId="77777777" w:rsidR="007E6310" w:rsidRPr="00E96478" w:rsidRDefault="007E6310" w:rsidP="00E96478">
            <w:pPr>
              <w:spacing w:line="360" w:lineRule="auto"/>
              <w:jc w:val="both"/>
              <w:rPr>
                <w:rFonts w:cs="Arial"/>
                <w:sz w:val="20"/>
                <w:szCs w:val="20"/>
              </w:rPr>
            </w:pPr>
          </w:p>
        </w:tc>
        <w:tc>
          <w:tcPr>
            <w:tcW w:w="1182" w:type="dxa"/>
          </w:tcPr>
          <w:p w14:paraId="2E127C3F" w14:textId="77777777" w:rsidR="007E6310" w:rsidRPr="00E96478" w:rsidRDefault="007E6310" w:rsidP="00E96478">
            <w:pPr>
              <w:spacing w:line="360" w:lineRule="auto"/>
              <w:jc w:val="both"/>
              <w:rPr>
                <w:rFonts w:cs="Arial"/>
                <w:sz w:val="20"/>
                <w:szCs w:val="20"/>
              </w:rPr>
            </w:pPr>
          </w:p>
        </w:tc>
        <w:tc>
          <w:tcPr>
            <w:tcW w:w="1418" w:type="dxa"/>
          </w:tcPr>
          <w:p w14:paraId="6AC8D197" w14:textId="2A70379E" w:rsidR="007E6310" w:rsidRPr="00E96478" w:rsidRDefault="007E6310" w:rsidP="00E96478">
            <w:pPr>
              <w:spacing w:line="360" w:lineRule="auto"/>
              <w:jc w:val="both"/>
              <w:rPr>
                <w:rFonts w:cs="Arial"/>
                <w:sz w:val="20"/>
                <w:szCs w:val="20"/>
              </w:rPr>
            </w:pPr>
          </w:p>
        </w:tc>
        <w:tc>
          <w:tcPr>
            <w:tcW w:w="1216" w:type="dxa"/>
          </w:tcPr>
          <w:p w14:paraId="351D872A" w14:textId="77777777" w:rsidR="007E6310" w:rsidRPr="00E96478" w:rsidRDefault="007E6310" w:rsidP="00E96478">
            <w:pPr>
              <w:spacing w:line="360" w:lineRule="auto"/>
              <w:jc w:val="both"/>
              <w:rPr>
                <w:rFonts w:cs="Arial"/>
                <w:sz w:val="20"/>
                <w:szCs w:val="20"/>
              </w:rPr>
            </w:pPr>
          </w:p>
        </w:tc>
        <w:tc>
          <w:tcPr>
            <w:tcW w:w="1429" w:type="dxa"/>
          </w:tcPr>
          <w:p w14:paraId="48D73318" w14:textId="77777777" w:rsidR="007E6310" w:rsidRPr="00E96478" w:rsidRDefault="007E6310" w:rsidP="00E96478">
            <w:pPr>
              <w:spacing w:line="360" w:lineRule="auto"/>
              <w:jc w:val="both"/>
              <w:rPr>
                <w:rFonts w:cs="Arial"/>
                <w:sz w:val="20"/>
                <w:szCs w:val="20"/>
              </w:rPr>
            </w:pPr>
          </w:p>
        </w:tc>
        <w:tc>
          <w:tcPr>
            <w:tcW w:w="1668" w:type="dxa"/>
          </w:tcPr>
          <w:p w14:paraId="738B6E80" w14:textId="77777777" w:rsidR="007E6310" w:rsidRPr="00E96478" w:rsidRDefault="007E6310" w:rsidP="00E96478">
            <w:pPr>
              <w:spacing w:line="360" w:lineRule="auto"/>
              <w:jc w:val="both"/>
              <w:rPr>
                <w:rFonts w:cs="Arial"/>
                <w:sz w:val="20"/>
                <w:szCs w:val="20"/>
              </w:rPr>
            </w:pPr>
          </w:p>
        </w:tc>
      </w:tr>
      <w:tr w:rsidR="007E6310" w:rsidRPr="00E96478" w14:paraId="6DF31B28" w14:textId="471B06E1" w:rsidTr="007E6310">
        <w:trPr>
          <w:jc w:val="center"/>
        </w:trPr>
        <w:tc>
          <w:tcPr>
            <w:tcW w:w="959" w:type="dxa"/>
          </w:tcPr>
          <w:p w14:paraId="7FF35120" w14:textId="77777777" w:rsidR="007E6310" w:rsidRPr="00E96478" w:rsidRDefault="007E6310" w:rsidP="00E96478">
            <w:pPr>
              <w:spacing w:line="360" w:lineRule="auto"/>
              <w:jc w:val="both"/>
              <w:rPr>
                <w:rFonts w:cs="Arial"/>
                <w:sz w:val="20"/>
                <w:szCs w:val="20"/>
              </w:rPr>
            </w:pPr>
          </w:p>
        </w:tc>
        <w:tc>
          <w:tcPr>
            <w:tcW w:w="1181" w:type="dxa"/>
          </w:tcPr>
          <w:p w14:paraId="347C3C34" w14:textId="77777777" w:rsidR="007E6310" w:rsidRPr="00E96478" w:rsidRDefault="007E6310" w:rsidP="00E96478">
            <w:pPr>
              <w:spacing w:line="360" w:lineRule="auto"/>
              <w:jc w:val="both"/>
              <w:rPr>
                <w:rFonts w:cs="Arial"/>
                <w:sz w:val="20"/>
                <w:szCs w:val="20"/>
              </w:rPr>
            </w:pPr>
          </w:p>
        </w:tc>
        <w:tc>
          <w:tcPr>
            <w:tcW w:w="1114" w:type="dxa"/>
          </w:tcPr>
          <w:p w14:paraId="1D1E5FF3" w14:textId="77777777" w:rsidR="007E6310" w:rsidRPr="00E96478" w:rsidRDefault="007E6310" w:rsidP="00E96478">
            <w:pPr>
              <w:spacing w:line="360" w:lineRule="auto"/>
              <w:jc w:val="both"/>
              <w:rPr>
                <w:rFonts w:cs="Arial"/>
                <w:sz w:val="20"/>
                <w:szCs w:val="20"/>
              </w:rPr>
            </w:pPr>
          </w:p>
        </w:tc>
        <w:tc>
          <w:tcPr>
            <w:tcW w:w="1437" w:type="dxa"/>
          </w:tcPr>
          <w:p w14:paraId="3153A493" w14:textId="77777777" w:rsidR="007E6310" w:rsidRPr="00E96478" w:rsidRDefault="007E6310" w:rsidP="00E96478">
            <w:pPr>
              <w:spacing w:line="360" w:lineRule="auto"/>
              <w:jc w:val="both"/>
              <w:rPr>
                <w:rFonts w:cs="Arial"/>
                <w:sz w:val="20"/>
                <w:szCs w:val="20"/>
              </w:rPr>
            </w:pPr>
          </w:p>
        </w:tc>
        <w:tc>
          <w:tcPr>
            <w:tcW w:w="1182" w:type="dxa"/>
          </w:tcPr>
          <w:p w14:paraId="1305C085" w14:textId="77777777" w:rsidR="007E6310" w:rsidRPr="00E96478" w:rsidRDefault="007E6310" w:rsidP="00E96478">
            <w:pPr>
              <w:spacing w:line="360" w:lineRule="auto"/>
              <w:jc w:val="both"/>
              <w:rPr>
                <w:rFonts w:cs="Arial"/>
                <w:sz w:val="20"/>
                <w:szCs w:val="20"/>
              </w:rPr>
            </w:pPr>
          </w:p>
        </w:tc>
        <w:tc>
          <w:tcPr>
            <w:tcW w:w="1418" w:type="dxa"/>
          </w:tcPr>
          <w:p w14:paraId="70DD7730" w14:textId="16353A2E" w:rsidR="007E6310" w:rsidRPr="00E96478" w:rsidRDefault="007E6310" w:rsidP="00E96478">
            <w:pPr>
              <w:spacing w:line="360" w:lineRule="auto"/>
              <w:jc w:val="both"/>
              <w:rPr>
                <w:rFonts w:cs="Arial"/>
                <w:sz w:val="20"/>
                <w:szCs w:val="20"/>
              </w:rPr>
            </w:pPr>
          </w:p>
        </w:tc>
        <w:tc>
          <w:tcPr>
            <w:tcW w:w="1216" w:type="dxa"/>
          </w:tcPr>
          <w:p w14:paraId="7B3259D4" w14:textId="77777777" w:rsidR="007E6310" w:rsidRPr="00E96478" w:rsidRDefault="007E6310" w:rsidP="00E96478">
            <w:pPr>
              <w:spacing w:line="360" w:lineRule="auto"/>
              <w:jc w:val="both"/>
              <w:rPr>
                <w:rFonts w:cs="Arial"/>
                <w:sz w:val="20"/>
                <w:szCs w:val="20"/>
              </w:rPr>
            </w:pPr>
          </w:p>
        </w:tc>
        <w:tc>
          <w:tcPr>
            <w:tcW w:w="1429" w:type="dxa"/>
          </w:tcPr>
          <w:p w14:paraId="55AD21B6" w14:textId="77777777" w:rsidR="007E6310" w:rsidRPr="00E96478" w:rsidRDefault="007E6310" w:rsidP="00E96478">
            <w:pPr>
              <w:spacing w:line="360" w:lineRule="auto"/>
              <w:jc w:val="both"/>
              <w:rPr>
                <w:rFonts w:cs="Arial"/>
                <w:sz w:val="20"/>
                <w:szCs w:val="20"/>
              </w:rPr>
            </w:pPr>
          </w:p>
        </w:tc>
        <w:tc>
          <w:tcPr>
            <w:tcW w:w="1668" w:type="dxa"/>
          </w:tcPr>
          <w:p w14:paraId="72E3D29B" w14:textId="77777777" w:rsidR="007E6310" w:rsidRPr="00E96478" w:rsidRDefault="007E6310" w:rsidP="00E96478">
            <w:pPr>
              <w:spacing w:line="360" w:lineRule="auto"/>
              <w:jc w:val="both"/>
              <w:rPr>
                <w:rFonts w:cs="Arial"/>
                <w:sz w:val="20"/>
                <w:szCs w:val="20"/>
              </w:rPr>
            </w:pPr>
          </w:p>
        </w:tc>
      </w:tr>
      <w:tr w:rsidR="007E6310" w:rsidRPr="00E96478" w14:paraId="24BE702B" w14:textId="29138197" w:rsidTr="007E6310">
        <w:trPr>
          <w:jc w:val="center"/>
        </w:trPr>
        <w:tc>
          <w:tcPr>
            <w:tcW w:w="959" w:type="dxa"/>
          </w:tcPr>
          <w:p w14:paraId="2265B7C8" w14:textId="77777777" w:rsidR="007E6310" w:rsidRPr="00E96478" w:rsidRDefault="007E6310" w:rsidP="00E96478">
            <w:pPr>
              <w:spacing w:line="360" w:lineRule="auto"/>
              <w:jc w:val="both"/>
              <w:rPr>
                <w:rFonts w:cs="Arial"/>
                <w:sz w:val="20"/>
                <w:szCs w:val="20"/>
              </w:rPr>
            </w:pPr>
          </w:p>
        </w:tc>
        <w:tc>
          <w:tcPr>
            <w:tcW w:w="1181" w:type="dxa"/>
          </w:tcPr>
          <w:p w14:paraId="33483D03" w14:textId="77777777" w:rsidR="007E6310" w:rsidRPr="00E96478" w:rsidRDefault="007E6310" w:rsidP="00E96478">
            <w:pPr>
              <w:spacing w:line="360" w:lineRule="auto"/>
              <w:jc w:val="both"/>
              <w:rPr>
                <w:rFonts w:cs="Arial"/>
                <w:sz w:val="20"/>
                <w:szCs w:val="20"/>
              </w:rPr>
            </w:pPr>
          </w:p>
        </w:tc>
        <w:tc>
          <w:tcPr>
            <w:tcW w:w="1114" w:type="dxa"/>
          </w:tcPr>
          <w:p w14:paraId="75596F42" w14:textId="77777777" w:rsidR="007E6310" w:rsidRPr="00E96478" w:rsidRDefault="007E6310" w:rsidP="00E96478">
            <w:pPr>
              <w:spacing w:line="360" w:lineRule="auto"/>
              <w:jc w:val="both"/>
              <w:rPr>
                <w:rFonts w:cs="Arial"/>
                <w:sz w:val="20"/>
                <w:szCs w:val="20"/>
              </w:rPr>
            </w:pPr>
          </w:p>
        </w:tc>
        <w:tc>
          <w:tcPr>
            <w:tcW w:w="1437" w:type="dxa"/>
          </w:tcPr>
          <w:p w14:paraId="030E28A6" w14:textId="77777777" w:rsidR="007E6310" w:rsidRPr="00E96478" w:rsidRDefault="007E6310" w:rsidP="00E96478">
            <w:pPr>
              <w:spacing w:line="360" w:lineRule="auto"/>
              <w:jc w:val="both"/>
              <w:rPr>
                <w:rFonts w:cs="Arial"/>
                <w:sz w:val="20"/>
                <w:szCs w:val="20"/>
              </w:rPr>
            </w:pPr>
          </w:p>
        </w:tc>
        <w:tc>
          <w:tcPr>
            <w:tcW w:w="1182" w:type="dxa"/>
          </w:tcPr>
          <w:p w14:paraId="3BB3DFFB" w14:textId="77777777" w:rsidR="007E6310" w:rsidRPr="00E96478" w:rsidRDefault="007E6310" w:rsidP="00E96478">
            <w:pPr>
              <w:spacing w:line="360" w:lineRule="auto"/>
              <w:jc w:val="both"/>
              <w:rPr>
                <w:rFonts w:cs="Arial"/>
                <w:sz w:val="20"/>
                <w:szCs w:val="20"/>
              </w:rPr>
            </w:pPr>
          </w:p>
        </w:tc>
        <w:tc>
          <w:tcPr>
            <w:tcW w:w="1418" w:type="dxa"/>
          </w:tcPr>
          <w:p w14:paraId="513A0A8C" w14:textId="5EB75E92" w:rsidR="007E6310" w:rsidRPr="00E96478" w:rsidRDefault="007E6310" w:rsidP="00E96478">
            <w:pPr>
              <w:spacing w:line="360" w:lineRule="auto"/>
              <w:jc w:val="both"/>
              <w:rPr>
                <w:rFonts w:cs="Arial"/>
                <w:sz w:val="20"/>
                <w:szCs w:val="20"/>
              </w:rPr>
            </w:pPr>
          </w:p>
        </w:tc>
        <w:tc>
          <w:tcPr>
            <w:tcW w:w="1216" w:type="dxa"/>
          </w:tcPr>
          <w:p w14:paraId="3AB37713" w14:textId="77777777" w:rsidR="007E6310" w:rsidRPr="00E96478" w:rsidRDefault="007E6310" w:rsidP="00E96478">
            <w:pPr>
              <w:spacing w:line="360" w:lineRule="auto"/>
              <w:jc w:val="both"/>
              <w:rPr>
                <w:rFonts w:cs="Arial"/>
                <w:sz w:val="20"/>
                <w:szCs w:val="20"/>
              </w:rPr>
            </w:pPr>
          </w:p>
        </w:tc>
        <w:tc>
          <w:tcPr>
            <w:tcW w:w="1429" w:type="dxa"/>
          </w:tcPr>
          <w:p w14:paraId="11EBF90F" w14:textId="77777777" w:rsidR="007E6310" w:rsidRPr="00E96478" w:rsidRDefault="007E6310" w:rsidP="00E96478">
            <w:pPr>
              <w:spacing w:line="360" w:lineRule="auto"/>
              <w:jc w:val="both"/>
              <w:rPr>
                <w:rFonts w:cs="Arial"/>
                <w:sz w:val="20"/>
                <w:szCs w:val="20"/>
              </w:rPr>
            </w:pPr>
          </w:p>
        </w:tc>
        <w:tc>
          <w:tcPr>
            <w:tcW w:w="1668" w:type="dxa"/>
          </w:tcPr>
          <w:p w14:paraId="6C5F4C4E" w14:textId="77777777" w:rsidR="007E6310" w:rsidRPr="00E96478" w:rsidRDefault="007E6310" w:rsidP="00E96478">
            <w:pPr>
              <w:spacing w:line="360" w:lineRule="auto"/>
              <w:jc w:val="both"/>
              <w:rPr>
                <w:rFonts w:cs="Arial"/>
                <w:sz w:val="20"/>
                <w:szCs w:val="20"/>
              </w:rPr>
            </w:pPr>
          </w:p>
        </w:tc>
      </w:tr>
      <w:tr w:rsidR="007E6310" w:rsidRPr="00E96478" w14:paraId="01162671" w14:textId="1EFF2CFF" w:rsidTr="007E6310">
        <w:trPr>
          <w:jc w:val="center"/>
        </w:trPr>
        <w:tc>
          <w:tcPr>
            <w:tcW w:w="959" w:type="dxa"/>
          </w:tcPr>
          <w:p w14:paraId="38E1F28B" w14:textId="77777777" w:rsidR="007E6310" w:rsidRPr="00E96478" w:rsidRDefault="007E6310" w:rsidP="00E96478">
            <w:pPr>
              <w:spacing w:line="360" w:lineRule="auto"/>
              <w:jc w:val="both"/>
              <w:rPr>
                <w:rFonts w:cs="Arial"/>
                <w:sz w:val="20"/>
                <w:szCs w:val="20"/>
              </w:rPr>
            </w:pPr>
          </w:p>
        </w:tc>
        <w:tc>
          <w:tcPr>
            <w:tcW w:w="1181" w:type="dxa"/>
          </w:tcPr>
          <w:p w14:paraId="4F229EEE" w14:textId="77777777" w:rsidR="007E6310" w:rsidRPr="00E96478" w:rsidRDefault="007E6310" w:rsidP="00E96478">
            <w:pPr>
              <w:spacing w:line="360" w:lineRule="auto"/>
              <w:jc w:val="both"/>
              <w:rPr>
                <w:rFonts w:cs="Arial"/>
                <w:sz w:val="20"/>
                <w:szCs w:val="20"/>
              </w:rPr>
            </w:pPr>
          </w:p>
        </w:tc>
        <w:tc>
          <w:tcPr>
            <w:tcW w:w="1114" w:type="dxa"/>
          </w:tcPr>
          <w:p w14:paraId="7E37E188" w14:textId="77777777" w:rsidR="007E6310" w:rsidRPr="00E96478" w:rsidRDefault="007E6310" w:rsidP="00E96478">
            <w:pPr>
              <w:spacing w:line="360" w:lineRule="auto"/>
              <w:jc w:val="both"/>
              <w:rPr>
                <w:rFonts w:cs="Arial"/>
                <w:sz w:val="20"/>
                <w:szCs w:val="20"/>
              </w:rPr>
            </w:pPr>
          </w:p>
        </w:tc>
        <w:tc>
          <w:tcPr>
            <w:tcW w:w="1437" w:type="dxa"/>
          </w:tcPr>
          <w:p w14:paraId="40D40CC7" w14:textId="77777777" w:rsidR="007E6310" w:rsidRPr="00E96478" w:rsidRDefault="007E6310" w:rsidP="00E96478">
            <w:pPr>
              <w:spacing w:line="360" w:lineRule="auto"/>
              <w:jc w:val="both"/>
              <w:rPr>
                <w:rFonts w:cs="Arial"/>
                <w:sz w:val="20"/>
                <w:szCs w:val="20"/>
              </w:rPr>
            </w:pPr>
          </w:p>
        </w:tc>
        <w:tc>
          <w:tcPr>
            <w:tcW w:w="1182" w:type="dxa"/>
          </w:tcPr>
          <w:p w14:paraId="04A843DA" w14:textId="77777777" w:rsidR="007E6310" w:rsidRPr="00E96478" w:rsidRDefault="007E6310" w:rsidP="00E96478">
            <w:pPr>
              <w:spacing w:line="360" w:lineRule="auto"/>
              <w:jc w:val="both"/>
              <w:rPr>
                <w:rFonts w:cs="Arial"/>
                <w:sz w:val="20"/>
                <w:szCs w:val="20"/>
              </w:rPr>
            </w:pPr>
          </w:p>
        </w:tc>
        <w:tc>
          <w:tcPr>
            <w:tcW w:w="1418" w:type="dxa"/>
          </w:tcPr>
          <w:p w14:paraId="21FAF733" w14:textId="7EA46AF5" w:rsidR="007E6310" w:rsidRPr="00E96478" w:rsidRDefault="007E6310" w:rsidP="00E96478">
            <w:pPr>
              <w:spacing w:line="360" w:lineRule="auto"/>
              <w:jc w:val="both"/>
              <w:rPr>
                <w:rFonts w:cs="Arial"/>
                <w:sz w:val="20"/>
                <w:szCs w:val="20"/>
              </w:rPr>
            </w:pPr>
          </w:p>
        </w:tc>
        <w:tc>
          <w:tcPr>
            <w:tcW w:w="1216" w:type="dxa"/>
          </w:tcPr>
          <w:p w14:paraId="33EA2F41" w14:textId="77777777" w:rsidR="007E6310" w:rsidRPr="00E96478" w:rsidRDefault="007E6310" w:rsidP="00E96478">
            <w:pPr>
              <w:spacing w:line="360" w:lineRule="auto"/>
              <w:jc w:val="both"/>
              <w:rPr>
                <w:rFonts w:cs="Arial"/>
                <w:sz w:val="20"/>
                <w:szCs w:val="20"/>
              </w:rPr>
            </w:pPr>
          </w:p>
        </w:tc>
        <w:tc>
          <w:tcPr>
            <w:tcW w:w="1429" w:type="dxa"/>
          </w:tcPr>
          <w:p w14:paraId="3A238E48" w14:textId="77777777" w:rsidR="007E6310" w:rsidRPr="00E96478" w:rsidRDefault="007E6310" w:rsidP="00E96478">
            <w:pPr>
              <w:spacing w:line="360" w:lineRule="auto"/>
              <w:jc w:val="both"/>
              <w:rPr>
                <w:rFonts w:cs="Arial"/>
                <w:sz w:val="20"/>
                <w:szCs w:val="20"/>
              </w:rPr>
            </w:pPr>
          </w:p>
        </w:tc>
        <w:tc>
          <w:tcPr>
            <w:tcW w:w="1668" w:type="dxa"/>
          </w:tcPr>
          <w:p w14:paraId="3E6DF267" w14:textId="77777777" w:rsidR="007E6310" w:rsidRPr="00E96478" w:rsidRDefault="007E6310" w:rsidP="00E96478">
            <w:pPr>
              <w:spacing w:line="360" w:lineRule="auto"/>
              <w:jc w:val="both"/>
              <w:rPr>
                <w:rFonts w:cs="Arial"/>
                <w:sz w:val="20"/>
                <w:szCs w:val="20"/>
              </w:rPr>
            </w:pPr>
          </w:p>
        </w:tc>
      </w:tr>
      <w:tr w:rsidR="007E6310" w:rsidRPr="00E96478" w14:paraId="5705F91E" w14:textId="1AF92300" w:rsidTr="007E6310">
        <w:trPr>
          <w:jc w:val="center"/>
        </w:trPr>
        <w:tc>
          <w:tcPr>
            <w:tcW w:w="959" w:type="dxa"/>
          </w:tcPr>
          <w:p w14:paraId="49CD7F10" w14:textId="77777777" w:rsidR="007E6310" w:rsidRPr="00E96478" w:rsidRDefault="007E6310" w:rsidP="00E96478">
            <w:pPr>
              <w:spacing w:line="360" w:lineRule="auto"/>
              <w:jc w:val="both"/>
              <w:rPr>
                <w:rFonts w:cs="Arial"/>
                <w:sz w:val="20"/>
                <w:szCs w:val="20"/>
              </w:rPr>
            </w:pPr>
          </w:p>
        </w:tc>
        <w:tc>
          <w:tcPr>
            <w:tcW w:w="1181" w:type="dxa"/>
          </w:tcPr>
          <w:p w14:paraId="6B9063A0" w14:textId="77777777" w:rsidR="007E6310" w:rsidRPr="00E96478" w:rsidRDefault="007E6310" w:rsidP="00E96478">
            <w:pPr>
              <w:spacing w:line="360" w:lineRule="auto"/>
              <w:jc w:val="both"/>
              <w:rPr>
                <w:rFonts w:cs="Arial"/>
                <w:sz w:val="20"/>
                <w:szCs w:val="20"/>
              </w:rPr>
            </w:pPr>
          </w:p>
        </w:tc>
        <w:tc>
          <w:tcPr>
            <w:tcW w:w="1114" w:type="dxa"/>
          </w:tcPr>
          <w:p w14:paraId="1D4ADC20" w14:textId="77777777" w:rsidR="007E6310" w:rsidRPr="00E96478" w:rsidRDefault="007E6310" w:rsidP="00E96478">
            <w:pPr>
              <w:spacing w:line="360" w:lineRule="auto"/>
              <w:jc w:val="both"/>
              <w:rPr>
                <w:rFonts w:cs="Arial"/>
                <w:sz w:val="20"/>
                <w:szCs w:val="20"/>
              </w:rPr>
            </w:pPr>
          </w:p>
        </w:tc>
        <w:tc>
          <w:tcPr>
            <w:tcW w:w="1437" w:type="dxa"/>
          </w:tcPr>
          <w:p w14:paraId="5BEB79C9" w14:textId="77777777" w:rsidR="007E6310" w:rsidRPr="00E96478" w:rsidRDefault="007E6310" w:rsidP="00E96478">
            <w:pPr>
              <w:spacing w:line="360" w:lineRule="auto"/>
              <w:jc w:val="both"/>
              <w:rPr>
                <w:rFonts w:cs="Arial"/>
                <w:sz w:val="20"/>
                <w:szCs w:val="20"/>
              </w:rPr>
            </w:pPr>
          </w:p>
        </w:tc>
        <w:tc>
          <w:tcPr>
            <w:tcW w:w="1182" w:type="dxa"/>
          </w:tcPr>
          <w:p w14:paraId="12C234D6" w14:textId="77777777" w:rsidR="007E6310" w:rsidRPr="00E96478" w:rsidRDefault="007E6310" w:rsidP="00E96478">
            <w:pPr>
              <w:spacing w:line="360" w:lineRule="auto"/>
              <w:jc w:val="both"/>
              <w:rPr>
                <w:rFonts w:cs="Arial"/>
                <w:sz w:val="20"/>
                <w:szCs w:val="20"/>
              </w:rPr>
            </w:pPr>
          </w:p>
        </w:tc>
        <w:tc>
          <w:tcPr>
            <w:tcW w:w="1418" w:type="dxa"/>
          </w:tcPr>
          <w:p w14:paraId="73ABFCC4" w14:textId="463FA5A3" w:rsidR="007E6310" w:rsidRPr="00E96478" w:rsidRDefault="007E6310" w:rsidP="00E96478">
            <w:pPr>
              <w:spacing w:line="360" w:lineRule="auto"/>
              <w:jc w:val="both"/>
              <w:rPr>
                <w:rFonts w:cs="Arial"/>
                <w:sz w:val="20"/>
                <w:szCs w:val="20"/>
              </w:rPr>
            </w:pPr>
          </w:p>
        </w:tc>
        <w:tc>
          <w:tcPr>
            <w:tcW w:w="1216" w:type="dxa"/>
          </w:tcPr>
          <w:p w14:paraId="280CE8DC" w14:textId="77777777" w:rsidR="007E6310" w:rsidRPr="00E96478" w:rsidRDefault="007E6310" w:rsidP="00E96478">
            <w:pPr>
              <w:spacing w:line="360" w:lineRule="auto"/>
              <w:jc w:val="both"/>
              <w:rPr>
                <w:rFonts w:cs="Arial"/>
                <w:sz w:val="20"/>
                <w:szCs w:val="20"/>
              </w:rPr>
            </w:pPr>
          </w:p>
        </w:tc>
        <w:tc>
          <w:tcPr>
            <w:tcW w:w="1429" w:type="dxa"/>
          </w:tcPr>
          <w:p w14:paraId="124E0AEE" w14:textId="77777777" w:rsidR="007E6310" w:rsidRPr="00E96478" w:rsidRDefault="007E6310" w:rsidP="00E96478">
            <w:pPr>
              <w:spacing w:line="360" w:lineRule="auto"/>
              <w:jc w:val="both"/>
              <w:rPr>
                <w:rFonts w:cs="Arial"/>
                <w:sz w:val="20"/>
                <w:szCs w:val="20"/>
              </w:rPr>
            </w:pPr>
          </w:p>
        </w:tc>
        <w:tc>
          <w:tcPr>
            <w:tcW w:w="1668" w:type="dxa"/>
          </w:tcPr>
          <w:p w14:paraId="62C078B6" w14:textId="77777777" w:rsidR="007E6310" w:rsidRPr="00E96478" w:rsidRDefault="007E6310" w:rsidP="00E96478">
            <w:pPr>
              <w:spacing w:line="360" w:lineRule="auto"/>
              <w:jc w:val="both"/>
              <w:rPr>
                <w:rFonts w:cs="Arial"/>
                <w:sz w:val="20"/>
                <w:szCs w:val="20"/>
              </w:rPr>
            </w:pPr>
          </w:p>
        </w:tc>
      </w:tr>
      <w:tr w:rsidR="007E6310" w:rsidRPr="00E96478" w14:paraId="1A334A81" w14:textId="0CE3C36C" w:rsidTr="007E6310">
        <w:trPr>
          <w:jc w:val="center"/>
        </w:trPr>
        <w:tc>
          <w:tcPr>
            <w:tcW w:w="959" w:type="dxa"/>
          </w:tcPr>
          <w:p w14:paraId="1B32D7A1" w14:textId="77777777" w:rsidR="007E6310" w:rsidRPr="00E96478" w:rsidRDefault="007E6310" w:rsidP="00E96478">
            <w:pPr>
              <w:spacing w:line="360" w:lineRule="auto"/>
              <w:jc w:val="both"/>
              <w:rPr>
                <w:rFonts w:cs="Arial"/>
                <w:sz w:val="20"/>
                <w:szCs w:val="20"/>
              </w:rPr>
            </w:pPr>
          </w:p>
        </w:tc>
        <w:tc>
          <w:tcPr>
            <w:tcW w:w="1181" w:type="dxa"/>
          </w:tcPr>
          <w:p w14:paraId="08870C44" w14:textId="77777777" w:rsidR="007E6310" w:rsidRPr="00E96478" w:rsidRDefault="007E6310" w:rsidP="00E96478">
            <w:pPr>
              <w:spacing w:line="360" w:lineRule="auto"/>
              <w:jc w:val="both"/>
              <w:rPr>
                <w:rFonts w:cs="Arial"/>
                <w:sz w:val="20"/>
                <w:szCs w:val="20"/>
              </w:rPr>
            </w:pPr>
          </w:p>
        </w:tc>
        <w:tc>
          <w:tcPr>
            <w:tcW w:w="1114" w:type="dxa"/>
          </w:tcPr>
          <w:p w14:paraId="3FEE38D6" w14:textId="77777777" w:rsidR="007E6310" w:rsidRPr="00E96478" w:rsidRDefault="007E6310" w:rsidP="00E96478">
            <w:pPr>
              <w:spacing w:line="360" w:lineRule="auto"/>
              <w:jc w:val="both"/>
              <w:rPr>
                <w:rFonts w:cs="Arial"/>
                <w:sz w:val="20"/>
                <w:szCs w:val="20"/>
              </w:rPr>
            </w:pPr>
          </w:p>
        </w:tc>
        <w:tc>
          <w:tcPr>
            <w:tcW w:w="1437" w:type="dxa"/>
          </w:tcPr>
          <w:p w14:paraId="3107430F" w14:textId="77777777" w:rsidR="007E6310" w:rsidRPr="00E96478" w:rsidRDefault="007E6310" w:rsidP="00E96478">
            <w:pPr>
              <w:spacing w:line="360" w:lineRule="auto"/>
              <w:jc w:val="both"/>
              <w:rPr>
                <w:rFonts w:cs="Arial"/>
                <w:sz w:val="20"/>
                <w:szCs w:val="20"/>
              </w:rPr>
            </w:pPr>
          </w:p>
        </w:tc>
        <w:tc>
          <w:tcPr>
            <w:tcW w:w="1182" w:type="dxa"/>
          </w:tcPr>
          <w:p w14:paraId="06531C92" w14:textId="77777777" w:rsidR="007E6310" w:rsidRPr="00E96478" w:rsidRDefault="007E6310" w:rsidP="00E96478">
            <w:pPr>
              <w:spacing w:line="360" w:lineRule="auto"/>
              <w:jc w:val="both"/>
              <w:rPr>
                <w:rFonts w:cs="Arial"/>
                <w:sz w:val="20"/>
                <w:szCs w:val="20"/>
              </w:rPr>
            </w:pPr>
          </w:p>
        </w:tc>
        <w:tc>
          <w:tcPr>
            <w:tcW w:w="1418" w:type="dxa"/>
          </w:tcPr>
          <w:p w14:paraId="7EA45DB4" w14:textId="3F71A852" w:rsidR="007E6310" w:rsidRPr="00E96478" w:rsidRDefault="007E6310" w:rsidP="00E96478">
            <w:pPr>
              <w:spacing w:line="360" w:lineRule="auto"/>
              <w:jc w:val="both"/>
              <w:rPr>
                <w:rFonts w:cs="Arial"/>
                <w:sz w:val="20"/>
                <w:szCs w:val="20"/>
              </w:rPr>
            </w:pPr>
          </w:p>
        </w:tc>
        <w:tc>
          <w:tcPr>
            <w:tcW w:w="1216" w:type="dxa"/>
          </w:tcPr>
          <w:p w14:paraId="02ABB8A2" w14:textId="77777777" w:rsidR="007E6310" w:rsidRPr="00E96478" w:rsidRDefault="007E6310" w:rsidP="00E96478">
            <w:pPr>
              <w:spacing w:line="360" w:lineRule="auto"/>
              <w:jc w:val="both"/>
              <w:rPr>
                <w:rFonts w:cs="Arial"/>
                <w:sz w:val="20"/>
                <w:szCs w:val="20"/>
              </w:rPr>
            </w:pPr>
          </w:p>
        </w:tc>
        <w:tc>
          <w:tcPr>
            <w:tcW w:w="1429" w:type="dxa"/>
          </w:tcPr>
          <w:p w14:paraId="10D6C43E" w14:textId="77777777" w:rsidR="007E6310" w:rsidRPr="00E96478" w:rsidRDefault="007E6310" w:rsidP="00E96478">
            <w:pPr>
              <w:spacing w:line="360" w:lineRule="auto"/>
              <w:jc w:val="both"/>
              <w:rPr>
                <w:rFonts w:cs="Arial"/>
                <w:sz w:val="20"/>
                <w:szCs w:val="20"/>
              </w:rPr>
            </w:pPr>
          </w:p>
        </w:tc>
        <w:tc>
          <w:tcPr>
            <w:tcW w:w="1668" w:type="dxa"/>
          </w:tcPr>
          <w:p w14:paraId="18CCCFE4" w14:textId="77777777" w:rsidR="007E6310" w:rsidRPr="00E96478" w:rsidRDefault="007E6310" w:rsidP="00E96478">
            <w:pPr>
              <w:spacing w:line="360" w:lineRule="auto"/>
              <w:jc w:val="both"/>
              <w:rPr>
                <w:rFonts w:cs="Arial"/>
                <w:sz w:val="20"/>
                <w:szCs w:val="20"/>
              </w:rPr>
            </w:pPr>
          </w:p>
        </w:tc>
      </w:tr>
      <w:tr w:rsidR="007E6310" w:rsidRPr="00E96478" w14:paraId="105B0955" w14:textId="77777777" w:rsidTr="007E6310">
        <w:trPr>
          <w:jc w:val="center"/>
        </w:trPr>
        <w:tc>
          <w:tcPr>
            <w:tcW w:w="959" w:type="dxa"/>
          </w:tcPr>
          <w:p w14:paraId="7FFAD290" w14:textId="77777777" w:rsidR="007E6310" w:rsidRPr="00E96478" w:rsidRDefault="007E6310" w:rsidP="00E96478">
            <w:pPr>
              <w:spacing w:line="360" w:lineRule="auto"/>
              <w:jc w:val="both"/>
              <w:rPr>
                <w:rFonts w:cs="Arial"/>
                <w:sz w:val="20"/>
                <w:szCs w:val="20"/>
              </w:rPr>
            </w:pPr>
          </w:p>
        </w:tc>
        <w:tc>
          <w:tcPr>
            <w:tcW w:w="1181" w:type="dxa"/>
          </w:tcPr>
          <w:p w14:paraId="546CE269" w14:textId="77777777" w:rsidR="007E6310" w:rsidRPr="00E96478" w:rsidRDefault="007E6310" w:rsidP="00E96478">
            <w:pPr>
              <w:spacing w:line="360" w:lineRule="auto"/>
              <w:jc w:val="both"/>
              <w:rPr>
                <w:rFonts w:cs="Arial"/>
                <w:sz w:val="20"/>
                <w:szCs w:val="20"/>
              </w:rPr>
            </w:pPr>
          </w:p>
        </w:tc>
        <w:tc>
          <w:tcPr>
            <w:tcW w:w="1114" w:type="dxa"/>
          </w:tcPr>
          <w:p w14:paraId="7036B8F9" w14:textId="77777777" w:rsidR="007E6310" w:rsidRPr="00E96478" w:rsidRDefault="007E6310" w:rsidP="00E96478">
            <w:pPr>
              <w:spacing w:line="360" w:lineRule="auto"/>
              <w:jc w:val="both"/>
              <w:rPr>
                <w:rFonts w:cs="Arial"/>
                <w:sz w:val="20"/>
                <w:szCs w:val="20"/>
              </w:rPr>
            </w:pPr>
          </w:p>
        </w:tc>
        <w:tc>
          <w:tcPr>
            <w:tcW w:w="1437" w:type="dxa"/>
          </w:tcPr>
          <w:p w14:paraId="7E6318B2" w14:textId="77777777" w:rsidR="007E6310" w:rsidRPr="00E96478" w:rsidRDefault="007E6310" w:rsidP="00E96478">
            <w:pPr>
              <w:spacing w:line="360" w:lineRule="auto"/>
              <w:jc w:val="both"/>
              <w:rPr>
                <w:rFonts w:cs="Arial"/>
                <w:sz w:val="20"/>
                <w:szCs w:val="20"/>
              </w:rPr>
            </w:pPr>
          </w:p>
        </w:tc>
        <w:tc>
          <w:tcPr>
            <w:tcW w:w="1182" w:type="dxa"/>
          </w:tcPr>
          <w:p w14:paraId="512D8743" w14:textId="77777777" w:rsidR="007E6310" w:rsidRPr="00E96478" w:rsidRDefault="007E6310" w:rsidP="00E96478">
            <w:pPr>
              <w:spacing w:line="360" w:lineRule="auto"/>
              <w:jc w:val="both"/>
              <w:rPr>
                <w:rFonts w:cs="Arial"/>
                <w:sz w:val="20"/>
                <w:szCs w:val="20"/>
              </w:rPr>
            </w:pPr>
          </w:p>
        </w:tc>
        <w:tc>
          <w:tcPr>
            <w:tcW w:w="1418" w:type="dxa"/>
          </w:tcPr>
          <w:p w14:paraId="3AB768C3" w14:textId="3D7BCB28" w:rsidR="007E6310" w:rsidRPr="00E96478" w:rsidRDefault="007E6310" w:rsidP="00E96478">
            <w:pPr>
              <w:spacing w:line="360" w:lineRule="auto"/>
              <w:jc w:val="both"/>
              <w:rPr>
                <w:rFonts w:cs="Arial"/>
                <w:sz w:val="20"/>
                <w:szCs w:val="20"/>
              </w:rPr>
            </w:pPr>
          </w:p>
        </w:tc>
        <w:tc>
          <w:tcPr>
            <w:tcW w:w="1216" w:type="dxa"/>
          </w:tcPr>
          <w:p w14:paraId="293AE3AC" w14:textId="77777777" w:rsidR="007E6310" w:rsidRPr="00E96478" w:rsidRDefault="007E6310" w:rsidP="00E96478">
            <w:pPr>
              <w:spacing w:line="360" w:lineRule="auto"/>
              <w:jc w:val="both"/>
              <w:rPr>
                <w:rFonts w:cs="Arial"/>
                <w:sz w:val="20"/>
                <w:szCs w:val="20"/>
              </w:rPr>
            </w:pPr>
          </w:p>
        </w:tc>
        <w:tc>
          <w:tcPr>
            <w:tcW w:w="1429" w:type="dxa"/>
          </w:tcPr>
          <w:p w14:paraId="533D075D" w14:textId="77777777" w:rsidR="007E6310" w:rsidRPr="00E96478" w:rsidRDefault="007E6310" w:rsidP="00E96478">
            <w:pPr>
              <w:spacing w:line="360" w:lineRule="auto"/>
              <w:jc w:val="both"/>
              <w:rPr>
                <w:rFonts w:cs="Arial"/>
                <w:sz w:val="20"/>
                <w:szCs w:val="20"/>
              </w:rPr>
            </w:pPr>
          </w:p>
        </w:tc>
        <w:tc>
          <w:tcPr>
            <w:tcW w:w="1668" w:type="dxa"/>
          </w:tcPr>
          <w:p w14:paraId="6750585E" w14:textId="77777777" w:rsidR="007E6310" w:rsidRPr="00E96478" w:rsidRDefault="007E6310" w:rsidP="00E96478">
            <w:pPr>
              <w:spacing w:line="360" w:lineRule="auto"/>
              <w:jc w:val="both"/>
              <w:rPr>
                <w:rFonts w:cs="Arial"/>
                <w:sz w:val="20"/>
                <w:szCs w:val="20"/>
              </w:rPr>
            </w:pPr>
          </w:p>
        </w:tc>
      </w:tr>
      <w:tr w:rsidR="007E6310" w:rsidRPr="00E96478" w14:paraId="080147BE" w14:textId="77777777" w:rsidTr="007E6310">
        <w:trPr>
          <w:jc w:val="center"/>
        </w:trPr>
        <w:tc>
          <w:tcPr>
            <w:tcW w:w="959" w:type="dxa"/>
          </w:tcPr>
          <w:p w14:paraId="40B2D198" w14:textId="77777777" w:rsidR="007E6310" w:rsidRPr="00E96478" w:rsidRDefault="007E6310" w:rsidP="00E96478">
            <w:pPr>
              <w:spacing w:line="360" w:lineRule="auto"/>
              <w:jc w:val="both"/>
              <w:rPr>
                <w:rFonts w:cs="Arial"/>
                <w:sz w:val="20"/>
                <w:szCs w:val="20"/>
              </w:rPr>
            </w:pPr>
          </w:p>
        </w:tc>
        <w:tc>
          <w:tcPr>
            <w:tcW w:w="1181" w:type="dxa"/>
          </w:tcPr>
          <w:p w14:paraId="271F8FEF" w14:textId="77777777" w:rsidR="007E6310" w:rsidRPr="00E96478" w:rsidRDefault="007E6310" w:rsidP="00E96478">
            <w:pPr>
              <w:spacing w:line="360" w:lineRule="auto"/>
              <w:jc w:val="both"/>
              <w:rPr>
                <w:rFonts w:cs="Arial"/>
                <w:sz w:val="20"/>
                <w:szCs w:val="20"/>
              </w:rPr>
            </w:pPr>
          </w:p>
        </w:tc>
        <w:tc>
          <w:tcPr>
            <w:tcW w:w="1114" w:type="dxa"/>
          </w:tcPr>
          <w:p w14:paraId="00E183E4" w14:textId="77777777" w:rsidR="007E6310" w:rsidRPr="00E96478" w:rsidRDefault="007E6310" w:rsidP="00E96478">
            <w:pPr>
              <w:spacing w:line="360" w:lineRule="auto"/>
              <w:jc w:val="both"/>
              <w:rPr>
                <w:rFonts w:cs="Arial"/>
                <w:sz w:val="20"/>
                <w:szCs w:val="20"/>
              </w:rPr>
            </w:pPr>
          </w:p>
        </w:tc>
        <w:tc>
          <w:tcPr>
            <w:tcW w:w="1437" w:type="dxa"/>
          </w:tcPr>
          <w:p w14:paraId="668D80EA" w14:textId="77777777" w:rsidR="007E6310" w:rsidRPr="00E96478" w:rsidRDefault="007E6310" w:rsidP="00E96478">
            <w:pPr>
              <w:spacing w:line="360" w:lineRule="auto"/>
              <w:jc w:val="both"/>
              <w:rPr>
                <w:rFonts w:cs="Arial"/>
                <w:sz w:val="20"/>
                <w:szCs w:val="20"/>
              </w:rPr>
            </w:pPr>
          </w:p>
        </w:tc>
        <w:tc>
          <w:tcPr>
            <w:tcW w:w="1182" w:type="dxa"/>
          </w:tcPr>
          <w:p w14:paraId="691F9AF8" w14:textId="77777777" w:rsidR="007E6310" w:rsidRPr="00E96478" w:rsidRDefault="007E6310" w:rsidP="00E96478">
            <w:pPr>
              <w:spacing w:line="360" w:lineRule="auto"/>
              <w:jc w:val="both"/>
              <w:rPr>
                <w:rFonts w:cs="Arial"/>
                <w:sz w:val="20"/>
                <w:szCs w:val="20"/>
              </w:rPr>
            </w:pPr>
          </w:p>
        </w:tc>
        <w:tc>
          <w:tcPr>
            <w:tcW w:w="1418" w:type="dxa"/>
          </w:tcPr>
          <w:p w14:paraId="5D978EF6" w14:textId="5AAAE4FD" w:rsidR="007E6310" w:rsidRPr="00E96478" w:rsidRDefault="007E6310" w:rsidP="00E96478">
            <w:pPr>
              <w:spacing w:line="360" w:lineRule="auto"/>
              <w:jc w:val="both"/>
              <w:rPr>
                <w:rFonts w:cs="Arial"/>
                <w:sz w:val="20"/>
                <w:szCs w:val="20"/>
              </w:rPr>
            </w:pPr>
          </w:p>
        </w:tc>
        <w:tc>
          <w:tcPr>
            <w:tcW w:w="1216" w:type="dxa"/>
          </w:tcPr>
          <w:p w14:paraId="1A5465A3" w14:textId="77777777" w:rsidR="007E6310" w:rsidRPr="00E96478" w:rsidRDefault="007E6310" w:rsidP="00E96478">
            <w:pPr>
              <w:spacing w:line="360" w:lineRule="auto"/>
              <w:jc w:val="both"/>
              <w:rPr>
                <w:rFonts w:cs="Arial"/>
                <w:sz w:val="20"/>
                <w:szCs w:val="20"/>
              </w:rPr>
            </w:pPr>
          </w:p>
        </w:tc>
        <w:tc>
          <w:tcPr>
            <w:tcW w:w="1429" w:type="dxa"/>
          </w:tcPr>
          <w:p w14:paraId="32CBD1C4" w14:textId="77777777" w:rsidR="007E6310" w:rsidRPr="00E96478" w:rsidRDefault="007E6310" w:rsidP="00E96478">
            <w:pPr>
              <w:spacing w:line="360" w:lineRule="auto"/>
              <w:jc w:val="both"/>
              <w:rPr>
                <w:rFonts w:cs="Arial"/>
                <w:sz w:val="20"/>
                <w:szCs w:val="20"/>
              </w:rPr>
            </w:pPr>
          </w:p>
        </w:tc>
        <w:tc>
          <w:tcPr>
            <w:tcW w:w="1668" w:type="dxa"/>
          </w:tcPr>
          <w:p w14:paraId="503B24D8" w14:textId="77777777" w:rsidR="007E6310" w:rsidRPr="00E96478" w:rsidRDefault="007E6310" w:rsidP="00E96478">
            <w:pPr>
              <w:spacing w:line="360" w:lineRule="auto"/>
              <w:jc w:val="both"/>
              <w:rPr>
                <w:rFonts w:cs="Arial"/>
                <w:sz w:val="20"/>
                <w:szCs w:val="20"/>
              </w:rPr>
            </w:pPr>
          </w:p>
        </w:tc>
      </w:tr>
      <w:tr w:rsidR="007E6310" w:rsidRPr="00E96478" w14:paraId="155F0C87" w14:textId="77777777" w:rsidTr="007E6310">
        <w:trPr>
          <w:jc w:val="center"/>
        </w:trPr>
        <w:tc>
          <w:tcPr>
            <w:tcW w:w="959" w:type="dxa"/>
          </w:tcPr>
          <w:p w14:paraId="6A54C63F" w14:textId="77777777" w:rsidR="007E6310" w:rsidRPr="00E96478" w:rsidRDefault="007E6310" w:rsidP="00E96478">
            <w:pPr>
              <w:spacing w:line="360" w:lineRule="auto"/>
              <w:jc w:val="both"/>
              <w:rPr>
                <w:rFonts w:cs="Arial"/>
                <w:sz w:val="20"/>
                <w:szCs w:val="20"/>
              </w:rPr>
            </w:pPr>
          </w:p>
        </w:tc>
        <w:tc>
          <w:tcPr>
            <w:tcW w:w="1181" w:type="dxa"/>
          </w:tcPr>
          <w:p w14:paraId="51465EDD" w14:textId="77777777" w:rsidR="007E6310" w:rsidRPr="00E96478" w:rsidRDefault="007E6310" w:rsidP="00E96478">
            <w:pPr>
              <w:spacing w:line="360" w:lineRule="auto"/>
              <w:jc w:val="both"/>
              <w:rPr>
                <w:rFonts w:cs="Arial"/>
                <w:sz w:val="20"/>
                <w:szCs w:val="20"/>
              </w:rPr>
            </w:pPr>
          </w:p>
        </w:tc>
        <w:tc>
          <w:tcPr>
            <w:tcW w:w="1114" w:type="dxa"/>
          </w:tcPr>
          <w:p w14:paraId="13B2276B" w14:textId="77777777" w:rsidR="007E6310" w:rsidRPr="00E96478" w:rsidRDefault="007E6310" w:rsidP="00E96478">
            <w:pPr>
              <w:spacing w:line="360" w:lineRule="auto"/>
              <w:jc w:val="both"/>
              <w:rPr>
                <w:rFonts w:cs="Arial"/>
                <w:sz w:val="20"/>
                <w:szCs w:val="20"/>
              </w:rPr>
            </w:pPr>
          </w:p>
        </w:tc>
        <w:tc>
          <w:tcPr>
            <w:tcW w:w="1437" w:type="dxa"/>
          </w:tcPr>
          <w:p w14:paraId="349EF343" w14:textId="77777777" w:rsidR="007E6310" w:rsidRPr="00E96478" w:rsidRDefault="007E6310" w:rsidP="00E96478">
            <w:pPr>
              <w:spacing w:line="360" w:lineRule="auto"/>
              <w:jc w:val="both"/>
              <w:rPr>
                <w:rFonts w:cs="Arial"/>
                <w:sz w:val="20"/>
                <w:szCs w:val="20"/>
              </w:rPr>
            </w:pPr>
          </w:p>
        </w:tc>
        <w:tc>
          <w:tcPr>
            <w:tcW w:w="1182" w:type="dxa"/>
          </w:tcPr>
          <w:p w14:paraId="30BF3BEC" w14:textId="77777777" w:rsidR="007E6310" w:rsidRPr="00E96478" w:rsidRDefault="007E6310" w:rsidP="00E96478">
            <w:pPr>
              <w:spacing w:line="360" w:lineRule="auto"/>
              <w:jc w:val="both"/>
              <w:rPr>
                <w:rFonts w:cs="Arial"/>
                <w:sz w:val="20"/>
                <w:szCs w:val="20"/>
              </w:rPr>
            </w:pPr>
          </w:p>
        </w:tc>
        <w:tc>
          <w:tcPr>
            <w:tcW w:w="1418" w:type="dxa"/>
          </w:tcPr>
          <w:p w14:paraId="50E71E71" w14:textId="7C890CDC" w:rsidR="007E6310" w:rsidRPr="00E96478" w:rsidRDefault="007E6310" w:rsidP="00E96478">
            <w:pPr>
              <w:spacing w:line="360" w:lineRule="auto"/>
              <w:jc w:val="both"/>
              <w:rPr>
                <w:rFonts w:cs="Arial"/>
                <w:sz w:val="20"/>
                <w:szCs w:val="20"/>
              </w:rPr>
            </w:pPr>
          </w:p>
        </w:tc>
        <w:tc>
          <w:tcPr>
            <w:tcW w:w="1216" w:type="dxa"/>
          </w:tcPr>
          <w:p w14:paraId="4D87AB5E" w14:textId="77777777" w:rsidR="007E6310" w:rsidRPr="00E96478" w:rsidRDefault="007E6310" w:rsidP="00E96478">
            <w:pPr>
              <w:spacing w:line="360" w:lineRule="auto"/>
              <w:jc w:val="both"/>
              <w:rPr>
                <w:rFonts w:cs="Arial"/>
                <w:sz w:val="20"/>
                <w:szCs w:val="20"/>
              </w:rPr>
            </w:pPr>
          </w:p>
        </w:tc>
        <w:tc>
          <w:tcPr>
            <w:tcW w:w="1429" w:type="dxa"/>
          </w:tcPr>
          <w:p w14:paraId="68C61893" w14:textId="77777777" w:rsidR="007E6310" w:rsidRPr="00E96478" w:rsidRDefault="007E6310" w:rsidP="00E96478">
            <w:pPr>
              <w:spacing w:line="360" w:lineRule="auto"/>
              <w:jc w:val="both"/>
              <w:rPr>
                <w:rFonts w:cs="Arial"/>
                <w:sz w:val="20"/>
                <w:szCs w:val="20"/>
              </w:rPr>
            </w:pPr>
          </w:p>
        </w:tc>
        <w:tc>
          <w:tcPr>
            <w:tcW w:w="1668" w:type="dxa"/>
          </w:tcPr>
          <w:p w14:paraId="12A9C108" w14:textId="77777777" w:rsidR="007E6310" w:rsidRPr="00E96478" w:rsidRDefault="007E6310" w:rsidP="00E96478">
            <w:pPr>
              <w:spacing w:line="360" w:lineRule="auto"/>
              <w:jc w:val="both"/>
              <w:rPr>
                <w:rFonts w:cs="Arial"/>
                <w:sz w:val="20"/>
                <w:szCs w:val="20"/>
              </w:rPr>
            </w:pPr>
          </w:p>
        </w:tc>
      </w:tr>
      <w:tr w:rsidR="007E6310" w:rsidRPr="00E96478" w14:paraId="660472D8" w14:textId="77777777" w:rsidTr="007E6310">
        <w:trPr>
          <w:jc w:val="center"/>
        </w:trPr>
        <w:tc>
          <w:tcPr>
            <w:tcW w:w="959" w:type="dxa"/>
          </w:tcPr>
          <w:p w14:paraId="2753EC5E" w14:textId="77777777" w:rsidR="007E6310" w:rsidRPr="00E96478" w:rsidRDefault="007E6310" w:rsidP="00E96478">
            <w:pPr>
              <w:spacing w:line="360" w:lineRule="auto"/>
              <w:jc w:val="both"/>
              <w:rPr>
                <w:rFonts w:cs="Arial"/>
                <w:sz w:val="20"/>
                <w:szCs w:val="20"/>
              </w:rPr>
            </w:pPr>
          </w:p>
        </w:tc>
        <w:tc>
          <w:tcPr>
            <w:tcW w:w="1181" w:type="dxa"/>
          </w:tcPr>
          <w:p w14:paraId="599F9B5A" w14:textId="77777777" w:rsidR="007E6310" w:rsidRPr="00E96478" w:rsidRDefault="007E6310" w:rsidP="00E96478">
            <w:pPr>
              <w:spacing w:line="360" w:lineRule="auto"/>
              <w:jc w:val="both"/>
              <w:rPr>
                <w:rFonts w:cs="Arial"/>
                <w:sz w:val="20"/>
                <w:szCs w:val="20"/>
              </w:rPr>
            </w:pPr>
          </w:p>
        </w:tc>
        <w:tc>
          <w:tcPr>
            <w:tcW w:w="1114" w:type="dxa"/>
          </w:tcPr>
          <w:p w14:paraId="5B17B74A" w14:textId="77777777" w:rsidR="007E6310" w:rsidRPr="00E96478" w:rsidRDefault="007E6310" w:rsidP="00E96478">
            <w:pPr>
              <w:spacing w:line="360" w:lineRule="auto"/>
              <w:jc w:val="both"/>
              <w:rPr>
                <w:rFonts w:cs="Arial"/>
                <w:sz w:val="20"/>
                <w:szCs w:val="20"/>
              </w:rPr>
            </w:pPr>
          </w:p>
        </w:tc>
        <w:tc>
          <w:tcPr>
            <w:tcW w:w="1437" w:type="dxa"/>
          </w:tcPr>
          <w:p w14:paraId="37DF8BCB" w14:textId="77777777" w:rsidR="007E6310" w:rsidRPr="00E96478" w:rsidRDefault="007E6310" w:rsidP="00E96478">
            <w:pPr>
              <w:spacing w:line="360" w:lineRule="auto"/>
              <w:jc w:val="both"/>
              <w:rPr>
                <w:rFonts w:cs="Arial"/>
                <w:sz w:val="20"/>
                <w:szCs w:val="20"/>
              </w:rPr>
            </w:pPr>
          </w:p>
        </w:tc>
        <w:tc>
          <w:tcPr>
            <w:tcW w:w="1182" w:type="dxa"/>
          </w:tcPr>
          <w:p w14:paraId="1E319F51" w14:textId="77777777" w:rsidR="007E6310" w:rsidRPr="00E96478" w:rsidRDefault="007E6310" w:rsidP="00E96478">
            <w:pPr>
              <w:spacing w:line="360" w:lineRule="auto"/>
              <w:jc w:val="both"/>
              <w:rPr>
                <w:rFonts w:cs="Arial"/>
                <w:sz w:val="20"/>
                <w:szCs w:val="20"/>
              </w:rPr>
            </w:pPr>
          </w:p>
        </w:tc>
        <w:tc>
          <w:tcPr>
            <w:tcW w:w="1418" w:type="dxa"/>
          </w:tcPr>
          <w:p w14:paraId="1602B288" w14:textId="336AAB12" w:rsidR="007E6310" w:rsidRPr="00E96478" w:rsidRDefault="007E6310" w:rsidP="00E96478">
            <w:pPr>
              <w:spacing w:line="360" w:lineRule="auto"/>
              <w:jc w:val="both"/>
              <w:rPr>
                <w:rFonts w:cs="Arial"/>
                <w:sz w:val="20"/>
                <w:szCs w:val="20"/>
              </w:rPr>
            </w:pPr>
          </w:p>
        </w:tc>
        <w:tc>
          <w:tcPr>
            <w:tcW w:w="1216" w:type="dxa"/>
          </w:tcPr>
          <w:p w14:paraId="0087BF56" w14:textId="77777777" w:rsidR="007E6310" w:rsidRPr="00E96478" w:rsidRDefault="007E6310" w:rsidP="00E96478">
            <w:pPr>
              <w:spacing w:line="360" w:lineRule="auto"/>
              <w:jc w:val="both"/>
              <w:rPr>
                <w:rFonts w:cs="Arial"/>
                <w:sz w:val="20"/>
                <w:szCs w:val="20"/>
              </w:rPr>
            </w:pPr>
          </w:p>
        </w:tc>
        <w:tc>
          <w:tcPr>
            <w:tcW w:w="1429" w:type="dxa"/>
          </w:tcPr>
          <w:p w14:paraId="72C3F4FF" w14:textId="77777777" w:rsidR="007E6310" w:rsidRPr="00E96478" w:rsidRDefault="007E6310" w:rsidP="00E96478">
            <w:pPr>
              <w:spacing w:line="360" w:lineRule="auto"/>
              <w:jc w:val="both"/>
              <w:rPr>
                <w:rFonts w:cs="Arial"/>
                <w:sz w:val="20"/>
                <w:szCs w:val="20"/>
              </w:rPr>
            </w:pPr>
          </w:p>
        </w:tc>
        <w:tc>
          <w:tcPr>
            <w:tcW w:w="1668" w:type="dxa"/>
          </w:tcPr>
          <w:p w14:paraId="629AC1AA" w14:textId="77777777" w:rsidR="007E6310" w:rsidRPr="00E96478" w:rsidRDefault="007E6310" w:rsidP="00E96478">
            <w:pPr>
              <w:spacing w:line="360" w:lineRule="auto"/>
              <w:jc w:val="both"/>
              <w:rPr>
                <w:rFonts w:cs="Arial"/>
                <w:sz w:val="20"/>
                <w:szCs w:val="20"/>
              </w:rPr>
            </w:pPr>
          </w:p>
        </w:tc>
      </w:tr>
      <w:tr w:rsidR="007E6310" w:rsidRPr="00E96478" w14:paraId="3A5E5368" w14:textId="77777777" w:rsidTr="007E6310">
        <w:trPr>
          <w:jc w:val="center"/>
        </w:trPr>
        <w:tc>
          <w:tcPr>
            <w:tcW w:w="959" w:type="dxa"/>
          </w:tcPr>
          <w:p w14:paraId="1D7F878A" w14:textId="77777777" w:rsidR="007E6310" w:rsidRPr="00E96478" w:rsidRDefault="007E6310" w:rsidP="00E96478">
            <w:pPr>
              <w:spacing w:line="360" w:lineRule="auto"/>
              <w:jc w:val="both"/>
              <w:rPr>
                <w:rFonts w:cs="Arial"/>
                <w:sz w:val="20"/>
                <w:szCs w:val="20"/>
              </w:rPr>
            </w:pPr>
          </w:p>
        </w:tc>
        <w:tc>
          <w:tcPr>
            <w:tcW w:w="1181" w:type="dxa"/>
          </w:tcPr>
          <w:p w14:paraId="407F72FA" w14:textId="77777777" w:rsidR="007E6310" w:rsidRPr="00E96478" w:rsidRDefault="007E6310" w:rsidP="00E96478">
            <w:pPr>
              <w:spacing w:line="360" w:lineRule="auto"/>
              <w:jc w:val="both"/>
              <w:rPr>
                <w:rFonts w:cs="Arial"/>
                <w:sz w:val="20"/>
                <w:szCs w:val="20"/>
              </w:rPr>
            </w:pPr>
          </w:p>
        </w:tc>
        <w:tc>
          <w:tcPr>
            <w:tcW w:w="1114" w:type="dxa"/>
          </w:tcPr>
          <w:p w14:paraId="746AC359" w14:textId="77777777" w:rsidR="007E6310" w:rsidRPr="00E96478" w:rsidRDefault="007E6310" w:rsidP="00E96478">
            <w:pPr>
              <w:spacing w:line="360" w:lineRule="auto"/>
              <w:jc w:val="both"/>
              <w:rPr>
                <w:rFonts w:cs="Arial"/>
                <w:sz w:val="20"/>
                <w:szCs w:val="20"/>
              </w:rPr>
            </w:pPr>
          </w:p>
        </w:tc>
        <w:tc>
          <w:tcPr>
            <w:tcW w:w="1437" w:type="dxa"/>
          </w:tcPr>
          <w:p w14:paraId="3ED52811" w14:textId="77777777" w:rsidR="007E6310" w:rsidRPr="00E96478" w:rsidRDefault="007E6310" w:rsidP="00E96478">
            <w:pPr>
              <w:spacing w:line="360" w:lineRule="auto"/>
              <w:jc w:val="both"/>
              <w:rPr>
                <w:rFonts w:cs="Arial"/>
                <w:sz w:val="20"/>
                <w:szCs w:val="20"/>
              </w:rPr>
            </w:pPr>
          </w:p>
        </w:tc>
        <w:tc>
          <w:tcPr>
            <w:tcW w:w="1182" w:type="dxa"/>
          </w:tcPr>
          <w:p w14:paraId="1E7120A4" w14:textId="77777777" w:rsidR="007E6310" w:rsidRPr="00E96478" w:rsidRDefault="007E6310" w:rsidP="00E96478">
            <w:pPr>
              <w:spacing w:line="360" w:lineRule="auto"/>
              <w:jc w:val="both"/>
              <w:rPr>
                <w:rFonts w:cs="Arial"/>
                <w:sz w:val="20"/>
                <w:szCs w:val="20"/>
              </w:rPr>
            </w:pPr>
          </w:p>
        </w:tc>
        <w:tc>
          <w:tcPr>
            <w:tcW w:w="1418" w:type="dxa"/>
          </w:tcPr>
          <w:p w14:paraId="126EDC09" w14:textId="70B9AEBB" w:rsidR="007E6310" w:rsidRPr="00E96478" w:rsidRDefault="007E6310" w:rsidP="00E96478">
            <w:pPr>
              <w:spacing w:line="360" w:lineRule="auto"/>
              <w:jc w:val="both"/>
              <w:rPr>
                <w:rFonts w:cs="Arial"/>
                <w:sz w:val="20"/>
                <w:szCs w:val="20"/>
              </w:rPr>
            </w:pPr>
          </w:p>
        </w:tc>
        <w:tc>
          <w:tcPr>
            <w:tcW w:w="1216" w:type="dxa"/>
          </w:tcPr>
          <w:p w14:paraId="41FC002A" w14:textId="77777777" w:rsidR="007E6310" w:rsidRPr="00E96478" w:rsidRDefault="007E6310" w:rsidP="00E96478">
            <w:pPr>
              <w:spacing w:line="360" w:lineRule="auto"/>
              <w:jc w:val="both"/>
              <w:rPr>
                <w:rFonts w:cs="Arial"/>
                <w:sz w:val="20"/>
                <w:szCs w:val="20"/>
              </w:rPr>
            </w:pPr>
          </w:p>
        </w:tc>
        <w:tc>
          <w:tcPr>
            <w:tcW w:w="1429" w:type="dxa"/>
          </w:tcPr>
          <w:p w14:paraId="7B9F1C41" w14:textId="77777777" w:rsidR="007E6310" w:rsidRPr="00E96478" w:rsidRDefault="007E6310" w:rsidP="00E96478">
            <w:pPr>
              <w:spacing w:line="360" w:lineRule="auto"/>
              <w:jc w:val="both"/>
              <w:rPr>
                <w:rFonts w:cs="Arial"/>
                <w:sz w:val="20"/>
                <w:szCs w:val="20"/>
              </w:rPr>
            </w:pPr>
          </w:p>
        </w:tc>
        <w:tc>
          <w:tcPr>
            <w:tcW w:w="1668" w:type="dxa"/>
          </w:tcPr>
          <w:p w14:paraId="220BD104" w14:textId="77777777" w:rsidR="007E6310" w:rsidRPr="00E96478" w:rsidRDefault="007E6310" w:rsidP="00E96478">
            <w:pPr>
              <w:spacing w:line="360" w:lineRule="auto"/>
              <w:jc w:val="both"/>
              <w:rPr>
                <w:rFonts w:cs="Arial"/>
                <w:sz w:val="20"/>
                <w:szCs w:val="20"/>
              </w:rPr>
            </w:pPr>
          </w:p>
        </w:tc>
      </w:tr>
      <w:tr w:rsidR="007E6310" w:rsidRPr="00E96478" w14:paraId="55E68F51" w14:textId="77777777" w:rsidTr="007E6310">
        <w:trPr>
          <w:jc w:val="center"/>
        </w:trPr>
        <w:tc>
          <w:tcPr>
            <w:tcW w:w="959" w:type="dxa"/>
          </w:tcPr>
          <w:p w14:paraId="6C9C7C1B" w14:textId="77777777" w:rsidR="007E6310" w:rsidRPr="00E96478" w:rsidRDefault="007E6310" w:rsidP="00E96478">
            <w:pPr>
              <w:spacing w:line="360" w:lineRule="auto"/>
              <w:jc w:val="both"/>
              <w:rPr>
                <w:rFonts w:cs="Arial"/>
                <w:sz w:val="20"/>
                <w:szCs w:val="20"/>
              </w:rPr>
            </w:pPr>
          </w:p>
        </w:tc>
        <w:tc>
          <w:tcPr>
            <w:tcW w:w="1181" w:type="dxa"/>
          </w:tcPr>
          <w:p w14:paraId="4A521B9B" w14:textId="77777777" w:rsidR="007E6310" w:rsidRPr="00E96478" w:rsidRDefault="007E6310" w:rsidP="00E96478">
            <w:pPr>
              <w:spacing w:line="360" w:lineRule="auto"/>
              <w:jc w:val="both"/>
              <w:rPr>
                <w:rFonts w:cs="Arial"/>
                <w:sz w:val="20"/>
                <w:szCs w:val="20"/>
              </w:rPr>
            </w:pPr>
          </w:p>
        </w:tc>
        <w:tc>
          <w:tcPr>
            <w:tcW w:w="1114" w:type="dxa"/>
          </w:tcPr>
          <w:p w14:paraId="4AF9F6A1" w14:textId="77777777" w:rsidR="007E6310" w:rsidRPr="00E96478" w:rsidRDefault="007E6310" w:rsidP="00E96478">
            <w:pPr>
              <w:spacing w:line="360" w:lineRule="auto"/>
              <w:jc w:val="both"/>
              <w:rPr>
                <w:rFonts w:cs="Arial"/>
                <w:sz w:val="20"/>
                <w:szCs w:val="20"/>
              </w:rPr>
            </w:pPr>
          </w:p>
        </w:tc>
        <w:tc>
          <w:tcPr>
            <w:tcW w:w="1437" w:type="dxa"/>
          </w:tcPr>
          <w:p w14:paraId="727758D9" w14:textId="77777777" w:rsidR="007E6310" w:rsidRPr="00E96478" w:rsidRDefault="007E6310" w:rsidP="00E96478">
            <w:pPr>
              <w:spacing w:line="360" w:lineRule="auto"/>
              <w:jc w:val="both"/>
              <w:rPr>
                <w:rFonts w:cs="Arial"/>
                <w:sz w:val="20"/>
                <w:szCs w:val="20"/>
              </w:rPr>
            </w:pPr>
          </w:p>
        </w:tc>
        <w:tc>
          <w:tcPr>
            <w:tcW w:w="1182" w:type="dxa"/>
          </w:tcPr>
          <w:p w14:paraId="4C4DCD7B" w14:textId="77777777" w:rsidR="007E6310" w:rsidRPr="00E96478" w:rsidRDefault="007E6310" w:rsidP="00E96478">
            <w:pPr>
              <w:spacing w:line="360" w:lineRule="auto"/>
              <w:jc w:val="both"/>
              <w:rPr>
                <w:rFonts w:cs="Arial"/>
                <w:sz w:val="20"/>
                <w:szCs w:val="20"/>
              </w:rPr>
            </w:pPr>
          </w:p>
        </w:tc>
        <w:tc>
          <w:tcPr>
            <w:tcW w:w="1418" w:type="dxa"/>
          </w:tcPr>
          <w:p w14:paraId="67987F48" w14:textId="74FDEBD9" w:rsidR="007E6310" w:rsidRPr="00E96478" w:rsidRDefault="007E6310" w:rsidP="00E96478">
            <w:pPr>
              <w:spacing w:line="360" w:lineRule="auto"/>
              <w:jc w:val="both"/>
              <w:rPr>
                <w:rFonts w:cs="Arial"/>
                <w:sz w:val="20"/>
                <w:szCs w:val="20"/>
              </w:rPr>
            </w:pPr>
          </w:p>
        </w:tc>
        <w:tc>
          <w:tcPr>
            <w:tcW w:w="1216" w:type="dxa"/>
          </w:tcPr>
          <w:p w14:paraId="6057D023" w14:textId="77777777" w:rsidR="007E6310" w:rsidRPr="00E96478" w:rsidRDefault="007E6310" w:rsidP="00E96478">
            <w:pPr>
              <w:spacing w:line="360" w:lineRule="auto"/>
              <w:jc w:val="both"/>
              <w:rPr>
                <w:rFonts w:cs="Arial"/>
                <w:sz w:val="20"/>
                <w:szCs w:val="20"/>
              </w:rPr>
            </w:pPr>
          </w:p>
        </w:tc>
        <w:tc>
          <w:tcPr>
            <w:tcW w:w="1429" w:type="dxa"/>
          </w:tcPr>
          <w:p w14:paraId="23D8A688" w14:textId="77777777" w:rsidR="007E6310" w:rsidRPr="00E96478" w:rsidRDefault="007E6310" w:rsidP="00E96478">
            <w:pPr>
              <w:spacing w:line="360" w:lineRule="auto"/>
              <w:jc w:val="both"/>
              <w:rPr>
                <w:rFonts w:cs="Arial"/>
                <w:sz w:val="20"/>
                <w:szCs w:val="20"/>
              </w:rPr>
            </w:pPr>
          </w:p>
        </w:tc>
        <w:tc>
          <w:tcPr>
            <w:tcW w:w="1668" w:type="dxa"/>
          </w:tcPr>
          <w:p w14:paraId="497984C0" w14:textId="77777777" w:rsidR="007E6310" w:rsidRPr="00E96478" w:rsidRDefault="007E6310" w:rsidP="00E96478">
            <w:pPr>
              <w:spacing w:line="360" w:lineRule="auto"/>
              <w:jc w:val="both"/>
              <w:rPr>
                <w:rFonts w:cs="Arial"/>
                <w:sz w:val="20"/>
                <w:szCs w:val="20"/>
              </w:rPr>
            </w:pPr>
          </w:p>
        </w:tc>
      </w:tr>
      <w:tr w:rsidR="007E6310" w:rsidRPr="00E96478" w14:paraId="01C9416C" w14:textId="77777777" w:rsidTr="007E6310">
        <w:trPr>
          <w:jc w:val="center"/>
        </w:trPr>
        <w:tc>
          <w:tcPr>
            <w:tcW w:w="959" w:type="dxa"/>
          </w:tcPr>
          <w:p w14:paraId="366EE1FA" w14:textId="77777777" w:rsidR="007E6310" w:rsidRPr="00E96478" w:rsidRDefault="007E6310" w:rsidP="00E96478">
            <w:pPr>
              <w:spacing w:line="360" w:lineRule="auto"/>
              <w:jc w:val="both"/>
              <w:rPr>
                <w:rFonts w:cs="Arial"/>
                <w:sz w:val="20"/>
                <w:szCs w:val="20"/>
              </w:rPr>
            </w:pPr>
          </w:p>
        </w:tc>
        <w:tc>
          <w:tcPr>
            <w:tcW w:w="1181" w:type="dxa"/>
          </w:tcPr>
          <w:p w14:paraId="56DFFB00" w14:textId="77777777" w:rsidR="007E6310" w:rsidRPr="00E96478" w:rsidRDefault="007E6310" w:rsidP="00E96478">
            <w:pPr>
              <w:spacing w:line="360" w:lineRule="auto"/>
              <w:jc w:val="both"/>
              <w:rPr>
                <w:rFonts w:cs="Arial"/>
                <w:sz w:val="20"/>
                <w:szCs w:val="20"/>
              </w:rPr>
            </w:pPr>
          </w:p>
        </w:tc>
        <w:tc>
          <w:tcPr>
            <w:tcW w:w="1114" w:type="dxa"/>
          </w:tcPr>
          <w:p w14:paraId="69AD1E44" w14:textId="77777777" w:rsidR="007E6310" w:rsidRPr="00E96478" w:rsidRDefault="007E6310" w:rsidP="00E96478">
            <w:pPr>
              <w:spacing w:line="360" w:lineRule="auto"/>
              <w:jc w:val="both"/>
              <w:rPr>
                <w:rFonts w:cs="Arial"/>
                <w:sz w:val="20"/>
                <w:szCs w:val="20"/>
              </w:rPr>
            </w:pPr>
          </w:p>
        </w:tc>
        <w:tc>
          <w:tcPr>
            <w:tcW w:w="1437" w:type="dxa"/>
          </w:tcPr>
          <w:p w14:paraId="316F0CCB" w14:textId="77777777" w:rsidR="007E6310" w:rsidRPr="00E96478" w:rsidRDefault="007E6310" w:rsidP="00E96478">
            <w:pPr>
              <w:spacing w:line="360" w:lineRule="auto"/>
              <w:jc w:val="both"/>
              <w:rPr>
                <w:rFonts w:cs="Arial"/>
                <w:sz w:val="20"/>
                <w:szCs w:val="20"/>
              </w:rPr>
            </w:pPr>
          </w:p>
        </w:tc>
        <w:tc>
          <w:tcPr>
            <w:tcW w:w="1182" w:type="dxa"/>
          </w:tcPr>
          <w:p w14:paraId="67497B97" w14:textId="77777777" w:rsidR="007E6310" w:rsidRPr="00E96478" w:rsidRDefault="007E6310" w:rsidP="00E96478">
            <w:pPr>
              <w:spacing w:line="360" w:lineRule="auto"/>
              <w:jc w:val="both"/>
              <w:rPr>
                <w:rFonts w:cs="Arial"/>
                <w:sz w:val="20"/>
                <w:szCs w:val="20"/>
              </w:rPr>
            </w:pPr>
          </w:p>
        </w:tc>
        <w:tc>
          <w:tcPr>
            <w:tcW w:w="1418" w:type="dxa"/>
          </w:tcPr>
          <w:p w14:paraId="0C4A856A" w14:textId="5FD0C604" w:rsidR="007E6310" w:rsidRPr="00E96478" w:rsidRDefault="007E6310" w:rsidP="00E96478">
            <w:pPr>
              <w:spacing w:line="360" w:lineRule="auto"/>
              <w:jc w:val="both"/>
              <w:rPr>
                <w:rFonts w:cs="Arial"/>
                <w:sz w:val="20"/>
                <w:szCs w:val="20"/>
              </w:rPr>
            </w:pPr>
          </w:p>
        </w:tc>
        <w:tc>
          <w:tcPr>
            <w:tcW w:w="1216" w:type="dxa"/>
          </w:tcPr>
          <w:p w14:paraId="21ECF9CB" w14:textId="77777777" w:rsidR="007E6310" w:rsidRPr="00E96478" w:rsidRDefault="007E6310" w:rsidP="00E96478">
            <w:pPr>
              <w:spacing w:line="360" w:lineRule="auto"/>
              <w:jc w:val="both"/>
              <w:rPr>
                <w:rFonts w:cs="Arial"/>
                <w:sz w:val="20"/>
                <w:szCs w:val="20"/>
              </w:rPr>
            </w:pPr>
          </w:p>
        </w:tc>
        <w:tc>
          <w:tcPr>
            <w:tcW w:w="1429" w:type="dxa"/>
          </w:tcPr>
          <w:p w14:paraId="1B37A2C3" w14:textId="77777777" w:rsidR="007E6310" w:rsidRPr="00E96478" w:rsidRDefault="007E6310" w:rsidP="00E96478">
            <w:pPr>
              <w:spacing w:line="360" w:lineRule="auto"/>
              <w:jc w:val="both"/>
              <w:rPr>
                <w:rFonts w:cs="Arial"/>
                <w:sz w:val="20"/>
                <w:szCs w:val="20"/>
              </w:rPr>
            </w:pPr>
          </w:p>
        </w:tc>
        <w:tc>
          <w:tcPr>
            <w:tcW w:w="1668" w:type="dxa"/>
          </w:tcPr>
          <w:p w14:paraId="406BC74A" w14:textId="77777777" w:rsidR="007E6310" w:rsidRPr="00E96478" w:rsidRDefault="007E6310" w:rsidP="00E96478">
            <w:pPr>
              <w:spacing w:line="360" w:lineRule="auto"/>
              <w:jc w:val="both"/>
              <w:rPr>
                <w:rFonts w:cs="Arial"/>
                <w:sz w:val="20"/>
                <w:szCs w:val="20"/>
              </w:rPr>
            </w:pPr>
          </w:p>
        </w:tc>
      </w:tr>
      <w:tr w:rsidR="007E6310" w:rsidRPr="00E96478" w14:paraId="36E86780" w14:textId="77777777" w:rsidTr="007E6310">
        <w:trPr>
          <w:jc w:val="center"/>
        </w:trPr>
        <w:tc>
          <w:tcPr>
            <w:tcW w:w="959" w:type="dxa"/>
          </w:tcPr>
          <w:p w14:paraId="61EE284B" w14:textId="77777777" w:rsidR="007E6310" w:rsidRPr="00E96478" w:rsidRDefault="007E6310" w:rsidP="00E96478">
            <w:pPr>
              <w:spacing w:line="360" w:lineRule="auto"/>
              <w:jc w:val="both"/>
              <w:rPr>
                <w:rFonts w:cs="Arial"/>
                <w:sz w:val="20"/>
                <w:szCs w:val="20"/>
              </w:rPr>
            </w:pPr>
          </w:p>
        </w:tc>
        <w:tc>
          <w:tcPr>
            <w:tcW w:w="1181" w:type="dxa"/>
          </w:tcPr>
          <w:p w14:paraId="088CB664" w14:textId="77777777" w:rsidR="007E6310" w:rsidRPr="00E96478" w:rsidRDefault="007E6310" w:rsidP="00E96478">
            <w:pPr>
              <w:spacing w:line="360" w:lineRule="auto"/>
              <w:jc w:val="both"/>
              <w:rPr>
                <w:rFonts w:cs="Arial"/>
                <w:sz w:val="20"/>
                <w:szCs w:val="20"/>
              </w:rPr>
            </w:pPr>
          </w:p>
        </w:tc>
        <w:tc>
          <w:tcPr>
            <w:tcW w:w="1114" w:type="dxa"/>
          </w:tcPr>
          <w:p w14:paraId="193DD872" w14:textId="77777777" w:rsidR="007E6310" w:rsidRPr="00E96478" w:rsidRDefault="007E6310" w:rsidP="00E96478">
            <w:pPr>
              <w:spacing w:line="360" w:lineRule="auto"/>
              <w:jc w:val="both"/>
              <w:rPr>
                <w:rFonts w:cs="Arial"/>
                <w:sz w:val="20"/>
                <w:szCs w:val="20"/>
              </w:rPr>
            </w:pPr>
          </w:p>
        </w:tc>
        <w:tc>
          <w:tcPr>
            <w:tcW w:w="1437" w:type="dxa"/>
          </w:tcPr>
          <w:p w14:paraId="74A55724" w14:textId="77777777" w:rsidR="007E6310" w:rsidRPr="00E96478" w:rsidRDefault="007E6310" w:rsidP="00E96478">
            <w:pPr>
              <w:spacing w:line="360" w:lineRule="auto"/>
              <w:jc w:val="both"/>
              <w:rPr>
                <w:rFonts w:cs="Arial"/>
                <w:sz w:val="20"/>
                <w:szCs w:val="20"/>
              </w:rPr>
            </w:pPr>
          </w:p>
        </w:tc>
        <w:tc>
          <w:tcPr>
            <w:tcW w:w="1182" w:type="dxa"/>
          </w:tcPr>
          <w:p w14:paraId="5BC67F62" w14:textId="77777777" w:rsidR="007E6310" w:rsidRPr="00E96478" w:rsidRDefault="007E6310" w:rsidP="00E96478">
            <w:pPr>
              <w:spacing w:line="360" w:lineRule="auto"/>
              <w:jc w:val="both"/>
              <w:rPr>
                <w:rFonts w:cs="Arial"/>
                <w:sz w:val="20"/>
                <w:szCs w:val="20"/>
              </w:rPr>
            </w:pPr>
          </w:p>
        </w:tc>
        <w:tc>
          <w:tcPr>
            <w:tcW w:w="1418" w:type="dxa"/>
          </w:tcPr>
          <w:p w14:paraId="060CF618" w14:textId="09173E87" w:rsidR="007E6310" w:rsidRPr="00E96478" w:rsidRDefault="007E6310" w:rsidP="00E96478">
            <w:pPr>
              <w:spacing w:line="360" w:lineRule="auto"/>
              <w:jc w:val="both"/>
              <w:rPr>
                <w:rFonts w:cs="Arial"/>
                <w:sz w:val="20"/>
                <w:szCs w:val="20"/>
              </w:rPr>
            </w:pPr>
          </w:p>
        </w:tc>
        <w:tc>
          <w:tcPr>
            <w:tcW w:w="1216" w:type="dxa"/>
          </w:tcPr>
          <w:p w14:paraId="3A49AD7E" w14:textId="77777777" w:rsidR="007E6310" w:rsidRPr="00E96478" w:rsidRDefault="007E6310" w:rsidP="00E96478">
            <w:pPr>
              <w:spacing w:line="360" w:lineRule="auto"/>
              <w:jc w:val="both"/>
              <w:rPr>
                <w:rFonts w:cs="Arial"/>
                <w:sz w:val="20"/>
                <w:szCs w:val="20"/>
              </w:rPr>
            </w:pPr>
          </w:p>
        </w:tc>
        <w:tc>
          <w:tcPr>
            <w:tcW w:w="1429" w:type="dxa"/>
          </w:tcPr>
          <w:p w14:paraId="37918C25" w14:textId="77777777" w:rsidR="007E6310" w:rsidRPr="00E96478" w:rsidRDefault="007E6310" w:rsidP="00E96478">
            <w:pPr>
              <w:spacing w:line="360" w:lineRule="auto"/>
              <w:jc w:val="both"/>
              <w:rPr>
                <w:rFonts w:cs="Arial"/>
                <w:sz w:val="20"/>
                <w:szCs w:val="20"/>
              </w:rPr>
            </w:pPr>
          </w:p>
        </w:tc>
        <w:tc>
          <w:tcPr>
            <w:tcW w:w="1668" w:type="dxa"/>
          </w:tcPr>
          <w:p w14:paraId="65BA4B52" w14:textId="77777777" w:rsidR="007E6310" w:rsidRPr="00E96478" w:rsidRDefault="007E6310" w:rsidP="00E96478">
            <w:pPr>
              <w:spacing w:line="360" w:lineRule="auto"/>
              <w:jc w:val="both"/>
              <w:rPr>
                <w:rFonts w:cs="Arial"/>
                <w:sz w:val="20"/>
                <w:szCs w:val="20"/>
              </w:rPr>
            </w:pPr>
          </w:p>
        </w:tc>
      </w:tr>
      <w:tr w:rsidR="007E6310" w:rsidRPr="00E96478" w14:paraId="3DD8B82F" w14:textId="77777777" w:rsidTr="007E6310">
        <w:trPr>
          <w:jc w:val="center"/>
        </w:trPr>
        <w:tc>
          <w:tcPr>
            <w:tcW w:w="959" w:type="dxa"/>
          </w:tcPr>
          <w:p w14:paraId="21A00031" w14:textId="77777777" w:rsidR="007E6310" w:rsidRPr="00E96478" w:rsidRDefault="007E6310" w:rsidP="00E96478">
            <w:pPr>
              <w:spacing w:line="360" w:lineRule="auto"/>
              <w:jc w:val="both"/>
              <w:rPr>
                <w:rFonts w:cs="Arial"/>
                <w:sz w:val="20"/>
                <w:szCs w:val="20"/>
              </w:rPr>
            </w:pPr>
          </w:p>
        </w:tc>
        <w:tc>
          <w:tcPr>
            <w:tcW w:w="1181" w:type="dxa"/>
          </w:tcPr>
          <w:p w14:paraId="12342B47" w14:textId="77777777" w:rsidR="007E6310" w:rsidRPr="00E96478" w:rsidRDefault="007E6310" w:rsidP="00E96478">
            <w:pPr>
              <w:spacing w:line="360" w:lineRule="auto"/>
              <w:jc w:val="both"/>
              <w:rPr>
                <w:rFonts w:cs="Arial"/>
                <w:sz w:val="20"/>
                <w:szCs w:val="20"/>
              </w:rPr>
            </w:pPr>
          </w:p>
        </w:tc>
        <w:tc>
          <w:tcPr>
            <w:tcW w:w="1114" w:type="dxa"/>
          </w:tcPr>
          <w:p w14:paraId="766CF43E" w14:textId="77777777" w:rsidR="007E6310" w:rsidRPr="00E96478" w:rsidRDefault="007E6310" w:rsidP="00E96478">
            <w:pPr>
              <w:spacing w:line="360" w:lineRule="auto"/>
              <w:jc w:val="both"/>
              <w:rPr>
                <w:rFonts w:cs="Arial"/>
                <w:sz w:val="20"/>
                <w:szCs w:val="20"/>
              </w:rPr>
            </w:pPr>
          </w:p>
        </w:tc>
        <w:tc>
          <w:tcPr>
            <w:tcW w:w="1437" w:type="dxa"/>
          </w:tcPr>
          <w:p w14:paraId="4CE2EA3B" w14:textId="77777777" w:rsidR="007E6310" w:rsidRPr="00E96478" w:rsidRDefault="007E6310" w:rsidP="00E96478">
            <w:pPr>
              <w:spacing w:line="360" w:lineRule="auto"/>
              <w:jc w:val="both"/>
              <w:rPr>
                <w:rFonts w:cs="Arial"/>
                <w:sz w:val="20"/>
                <w:szCs w:val="20"/>
              </w:rPr>
            </w:pPr>
          </w:p>
        </w:tc>
        <w:tc>
          <w:tcPr>
            <w:tcW w:w="1182" w:type="dxa"/>
          </w:tcPr>
          <w:p w14:paraId="66C93472" w14:textId="77777777" w:rsidR="007E6310" w:rsidRPr="00E96478" w:rsidRDefault="007E6310" w:rsidP="00E96478">
            <w:pPr>
              <w:spacing w:line="360" w:lineRule="auto"/>
              <w:jc w:val="both"/>
              <w:rPr>
                <w:rFonts w:cs="Arial"/>
                <w:sz w:val="20"/>
                <w:szCs w:val="20"/>
              </w:rPr>
            </w:pPr>
          </w:p>
        </w:tc>
        <w:tc>
          <w:tcPr>
            <w:tcW w:w="1418" w:type="dxa"/>
          </w:tcPr>
          <w:p w14:paraId="3840AF14" w14:textId="6911B13C" w:rsidR="007E6310" w:rsidRPr="00E96478" w:rsidRDefault="007E6310" w:rsidP="00E96478">
            <w:pPr>
              <w:spacing w:line="360" w:lineRule="auto"/>
              <w:jc w:val="both"/>
              <w:rPr>
                <w:rFonts w:cs="Arial"/>
                <w:sz w:val="20"/>
                <w:szCs w:val="20"/>
              </w:rPr>
            </w:pPr>
          </w:p>
        </w:tc>
        <w:tc>
          <w:tcPr>
            <w:tcW w:w="1216" w:type="dxa"/>
          </w:tcPr>
          <w:p w14:paraId="24895D59" w14:textId="77777777" w:rsidR="007E6310" w:rsidRPr="00E96478" w:rsidRDefault="007E6310" w:rsidP="00E96478">
            <w:pPr>
              <w:spacing w:line="360" w:lineRule="auto"/>
              <w:jc w:val="both"/>
              <w:rPr>
                <w:rFonts w:cs="Arial"/>
                <w:sz w:val="20"/>
                <w:szCs w:val="20"/>
              </w:rPr>
            </w:pPr>
          </w:p>
        </w:tc>
        <w:tc>
          <w:tcPr>
            <w:tcW w:w="1429" w:type="dxa"/>
          </w:tcPr>
          <w:p w14:paraId="44CED2F5" w14:textId="77777777" w:rsidR="007E6310" w:rsidRPr="00E96478" w:rsidRDefault="007E6310" w:rsidP="00E96478">
            <w:pPr>
              <w:spacing w:line="360" w:lineRule="auto"/>
              <w:jc w:val="both"/>
              <w:rPr>
                <w:rFonts w:cs="Arial"/>
                <w:sz w:val="20"/>
                <w:szCs w:val="20"/>
              </w:rPr>
            </w:pPr>
          </w:p>
        </w:tc>
        <w:tc>
          <w:tcPr>
            <w:tcW w:w="1668" w:type="dxa"/>
          </w:tcPr>
          <w:p w14:paraId="4D7FE09D" w14:textId="77777777" w:rsidR="007E6310" w:rsidRPr="00E96478" w:rsidRDefault="007E6310" w:rsidP="00E96478">
            <w:pPr>
              <w:spacing w:line="360" w:lineRule="auto"/>
              <w:jc w:val="both"/>
              <w:rPr>
                <w:rFonts w:cs="Arial"/>
                <w:sz w:val="20"/>
                <w:szCs w:val="20"/>
              </w:rPr>
            </w:pPr>
          </w:p>
        </w:tc>
      </w:tr>
      <w:tr w:rsidR="007E6310" w:rsidRPr="00E96478" w14:paraId="2DB29EDE" w14:textId="77777777" w:rsidTr="007E6310">
        <w:trPr>
          <w:jc w:val="center"/>
        </w:trPr>
        <w:tc>
          <w:tcPr>
            <w:tcW w:w="959" w:type="dxa"/>
          </w:tcPr>
          <w:p w14:paraId="13C744CC" w14:textId="77777777" w:rsidR="007E6310" w:rsidRPr="00E96478" w:rsidRDefault="007E6310" w:rsidP="00E96478">
            <w:pPr>
              <w:spacing w:line="360" w:lineRule="auto"/>
              <w:jc w:val="both"/>
              <w:rPr>
                <w:rFonts w:cs="Arial"/>
                <w:sz w:val="20"/>
                <w:szCs w:val="20"/>
              </w:rPr>
            </w:pPr>
          </w:p>
        </w:tc>
        <w:tc>
          <w:tcPr>
            <w:tcW w:w="1181" w:type="dxa"/>
          </w:tcPr>
          <w:p w14:paraId="5EA70233" w14:textId="77777777" w:rsidR="007E6310" w:rsidRPr="00E96478" w:rsidRDefault="007E6310" w:rsidP="00E96478">
            <w:pPr>
              <w:spacing w:line="360" w:lineRule="auto"/>
              <w:jc w:val="both"/>
              <w:rPr>
                <w:rFonts w:cs="Arial"/>
                <w:sz w:val="20"/>
                <w:szCs w:val="20"/>
              </w:rPr>
            </w:pPr>
          </w:p>
        </w:tc>
        <w:tc>
          <w:tcPr>
            <w:tcW w:w="1114" w:type="dxa"/>
          </w:tcPr>
          <w:p w14:paraId="480C524B" w14:textId="77777777" w:rsidR="007E6310" w:rsidRPr="00E96478" w:rsidRDefault="007E6310" w:rsidP="00E96478">
            <w:pPr>
              <w:spacing w:line="360" w:lineRule="auto"/>
              <w:jc w:val="both"/>
              <w:rPr>
                <w:rFonts w:cs="Arial"/>
                <w:sz w:val="20"/>
                <w:szCs w:val="20"/>
              </w:rPr>
            </w:pPr>
          </w:p>
        </w:tc>
        <w:tc>
          <w:tcPr>
            <w:tcW w:w="1437" w:type="dxa"/>
          </w:tcPr>
          <w:p w14:paraId="1BBDD313" w14:textId="77777777" w:rsidR="007E6310" w:rsidRPr="00E96478" w:rsidRDefault="007E6310" w:rsidP="00E96478">
            <w:pPr>
              <w:spacing w:line="360" w:lineRule="auto"/>
              <w:jc w:val="both"/>
              <w:rPr>
                <w:rFonts w:cs="Arial"/>
                <w:sz w:val="20"/>
                <w:szCs w:val="20"/>
              </w:rPr>
            </w:pPr>
          </w:p>
        </w:tc>
        <w:tc>
          <w:tcPr>
            <w:tcW w:w="1182" w:type="dxa"/>
          </w:tcPr>
          <w:p w14:paraId="7274EEC8" w14:textId="77777777" w:rsidR="007E6310" w:rsidRPr="00E96478" w:rsidRDefault="007E6310" w:rsidP="00E96478">
            <w:pPr>
              <w:spacing w:line="360" w:lineRule="auto"/>
              <w:jc w:val="both"/>
              <w:rPr>
                <w:rFonts w:cs="Arial"/>
                <w:sz w:val="20"/>
                <w:szCs w:val="20"/>
              </w:rPr>
            </w:pPr>
          </w:p>
        </w:tc>
        <w:tc>
          <w:tcPr>
            <w:tcW w:w="1418" w:type="dxa"/>
          </w:tcPr>
          <w:p w14:paraId="5C5752D9" w14:textId="4FEDD799" w:rsidR="007E6310" w:rsidRPr="00E96478" w:rsidRDefault="007E6310" w:rsidP="00E96478">
            <w:pPr>
              <w:spacing w:line="360" w:lineRule="auto"/>
              <w:jc w:val="both"/>
              <w:rPr>
                <w:rFonts w:cs="Arial"/>
                <w:sz w:val="20"/>
                <w:szCs w:val="20"/>
              </w:rPr>
            </w:pPr>
          </w:p>
        </w:tc>
        <w:tc>
          <w:tcPr>
            <w:tcW w:w="1216" w:type="dxa"/>
          </w:tcPr>
          <w:p w14:paraId="1D122B99" w14:textId="77777777" w:rsidR="007E6310" w:rsidRPr="00E96478" w:rsidRDefault="007E6310" w:rsidP="00E96478">
            <w:pPr>
              <w:spacing w:line="360" w:lineRule="auto"/>
              <w:jc w:val="both"/>
              <w:rPr>
                <w:rFonts w:cs="Arial"/>
                <w:sz w:val="20"/>
                <w:szCs w:val="20"/>
              </w:rPr>
            </w:pPr>
          </w:p>
        </w:tc>
        <w:tc>
          <w:tcPr>
            <w:tcW w:w="1429" w:type="dxa"/>
          </w:tcPr>
          <w:p w14:paraId="5D1F3B1C" w14:textId="77777777" w:rsidR="007E6310" w:rsidRPr="00E96478" w:rsidRDefault="007E6310" w:rsidP="00E96478">
            <w:pPr>
              <w:spacing w:line="360" w:lineRule="auto"/>
              <w:jc w:val="both"/>
              <w:rPr>
                <w:rFonts w:cs="Arial"/>
                <w:sz w:val="20"/>
                <w:szCs w:val="20"/>
              </w:rPr>
            </w:pPr>
          </w:p>
        </w:tc>
        <w:tc>
          <w:tcPr>
            <w:tcW w:w="1668" w:type="dxa"/>
          </w:tcPr>
          <w:p w14:paraId="122B99A9" w14:textId="77777777" w:rsidR="007E6310" w:rsidRPr="00E96478" w:rsidRDefault="007E6310" w:rsidP="00E96478">
            <w:pPr>
              <w:spacing w:line="360" w:lineRule="auto"/>
              <w:jc w:val="both"/>
              <w:rPr>
                <w:rFonts w:cs="Arial"/>
                <w:sz w:val="20"/>
                <w:szCs w:val="20"/>
              </w:rPr>
            </w:pPr>
          </w:p>
        </w:tc>
      </w:tr>
      <w:tr w:rsidR="007E6310" w:rsidRPr="00E96478" w14:paraId="070DCE49" w14:textId="77777777" w:rsidTr="007E6310">
        <w:trPr>
          <w:jc w:val="center"/>
        </w:trPr>
        <w:tc>
          <w:tcPr>
            <w:tcW w:w="959" w:type="dxa"/>
          </w:tcPr>
          <w:p w14:paraId="660DCB94" w14:textId="77777777" w:rsidR="007E6310" w:rsidRPr="00E96478" w:rsidRDefault="007E6310" w:rsidP="00E96478">
            <w:pPr>
              <w:spacing w:line="360" w:lineRule="auto"/>
              <w:jc w:val="both"/>
              <w:rPr>
                <w:rFonts w:cs="Arial"/>
                <w:sz w:val="20"/>
                <w:szCs w:val="20"/>
              </w:rPr>
            </w:pPr>
          </w:p>
        </w:tc>
        <w:tc>
          <w:tcPr>
            <w:tcW w:w="1181" w:type="dxa"/>
          </w:tcPr>
          <w:p w14:paraId="3A47CE8C" w14:textId="77777777" w:rsidR="007E6310" w:rsidRPr="00E96478" w:rsidRDefault="007E6310" w:rsidP="00E96478">
            <w:pPr>
              <w:spacing w:line="360" w:lineRule="auto"/>
              <w:jc w:val="both"/>
              <w:rPr>
                <w:rFonts w:cs="Arial"/>
                <w:sz w:val="20"/>
                <w:szCs w:val="20"/>
              </w:rPr>
            </w:pPr>
          </w:p>
        </w:tc>
        <w:tc>
          <w:tcPr>
            <w:tcW w:w="1114" w:type="dxa"/>
          </w:tcPr>
          <w:p w14:paraId="6FCBAC45" w14:textId="77777777" w:rsidR="007E6310" w:rsidRPr="00E96478" w:rsidRDefault="007E6310" w:rsidP="00E96478">
            <w:pPr>
              <w:spacing w:line="360" w:lineRule="auto"/>
              <w:jc w:val="both"/>
              <w:rPr>
                <w:rFonts w:cs="Arial"/>
                <w:sz w:val="20"/>
                <w:szCs w:val="20"/>
              </w:rPr>
            </w:pPr>
          </w:p>
        </w:tc>
        <w:tc>
          <w:tcPr>
            <w:tcW w:w="1437" w:type="dxa"/>
          </w:tcPr>
          <w:p w14:paraId="739CC3FB" w14:textId="77777777" w:rsidR="007E6310" w:rsidRPr="00E96478" w:rsidRDefault="007E6310" w:rsidP="00E96478">
            <w:pPr>
              <w:spacing w:line="360" w:lineRule="auto"/>
              <w:jc w:val="both"/>
              <w:rPr>
                <w:rFonts w:cs="Arial"/>
                <w:sz w:val="20"/>
                <w:szCs w:val="20"/>
              </w:rPr>
            </w:pPr>
          </w:p>
        </w:tc>
        <w:tc>
          <w:tcPr>
            <w:tcW w:w="1182" w:type="dxa"/>
          </w:tcPr>
          <w:p w14:paraId="1CBA4FB5" w14:textId="77777777" w:rsidR="007E6310" w:rsidRPr="00E96478" w:rsidRDefault="007E6310" w:rsidP="00E96478">
            <w:pPr>
              <w:spacing w:line="360" w:lineRule="auto"/>
              <w:jc w:val="both"/>
              <w:rPr>
                <w:rFonts w:cs="Arial"/>
                <w:sz w:val="20"/>
                <w:szCs w:val="20"/>
              </w:rPr>
            </w:pPr>
          </w:p>
        </w:tc>
        <w:tc>
          <w:tcPr>
            <w:tcW w:w="1418" w:type="dxa"/>
          </w:tcPr>
          <w:p w14:paraId="60176A32" w14:textId="0AF96592" w:rsidR="007E6310" w:rsidRPr="00E96478" w:rsidRDefault="007E6310" w:rsidP="00E96478">
            <w:pPr>
              <w:spacing w:line="360" w:lineRule="auto"/>
              <w:jc w:val="both"/>
              <w:rPr>
                <w:rFonts w:cs="Arial"/>
                <w:sz w:val="20"/>
                <w:szCs w:val="20"/>
              </w:rPr>
            </w:pPr>
          </w:p>
        </w:tc>
        <w:tc>
          <w:tcPr>
            <w:tcW w:w="1216" w:type="dxa"/>
          </w:tcPr>
          <w:p w14:paraId="7D51DD4C" w14:textId="77777777" w:rsidR="007E6310" w:rsidRPr="00E96478" w:rsidRDefault="007E6310" w:rsidP="00E96478">
            <w:pPr>
              <w:spacing w:line="360" w:lineRule="auto"/>
              <w:jc w:val="both"/>
              <w:rPr>
                <w:rFonts w:cs="Arial"/>
                <w:sz w:val="20"/>
                <w:szCs w:val="20"/>
              </w:rPr>
            </w:pPr>
          </w:p>
        </w:tc>
        <w:tc>
          <w:tcPr>
            <w:tcW w:w="1429" w:type="dxa"/>
          </w:tcPr>
          <w:p w14:paraId="48A3A458" w14:textId="77777777" w:rsidR="007E6310" w:rsidRPr="00E96478" w:rsidRDefault="007E6310" w:rsidP="00E96478">
            <w:pPr>
              <w:spacing w:line="360" w:lineRule="auto"/>
              <w:jc w:val="both"/>
              <w:rPr>
                <w:rFonts w:cs="Arial"/>
                <w:sz w:val="20"/>
                <w:szCs w:val="20"/>
              </w:rPr>
            </w:pPr>
          </w:p>
        </w:tc>
        <w:tc>
          <w:tcPr>
            <w:tcW w:w="1668" w:type="dxa"/>
          </w:tcPr>
          <w:p w14:paraId="48E4A7FF" w14:textId="77777777" w:rsidR="007E6310" w:rsidRPr="00E96478" w:rsidRDefault="007E6310" w:rsidP="00E96478">
            <w:pPr>
              <w:spacing w:line="360" w:lineRule="auto"/>
              <w:jc w:val="both"/>
              <w:rPr>
                <w:rFonts w:cs="Arial"/>
                <w:sz w:val="20"/>
                <w:szCs w:val="20"/>
              </w:rPr>
            </w:pPr>
          </w:p>
        </w:tc>
      </w:tr>
      <w:tr w:rsidR="007E6310" w:rsidRPr="00E96478" w14:paraId="20336557" w14:textId="77777777" w:rsidTr="007E6310">
        <w:trPr>
          <w:jc w:val="center"/>
        </w:trPr>
        <w:tc>
          <w:tcPr>
            <w:tcW w:w="959" w:type="dxa"/>
          </w:tcPr>
          <w:p w14:paraId="4362CA93" w14:textId="77777777" w:rsidR="007E6310" w:rsidRPr="00E96478" w:rsidRDefault="007E6310" w:rsidP="00E96478">
            <w:pPr>
              <w:spacing w:line="360" w:lineRule="auto"/>
              <w:jc w:val="both"/>
              <w:rPr>
                <w:rFonts w:cs="Arial"/>
                <w:sz w:val="20"/>
                <w:szCs w:val="20"/>
              </w:rPr>
            </w:pPr>
          </w:p>
        </w:tc>
        <w:tc>
          <w:tcPr>
            <w:tcW w:w="1181" w:type="dxa"/>
          </w:tcPr>
          <w:p w14:paraId="4002426B" w14:textId="77777777" w:rsidR="007E6310" w:rsidRPr="00E96478" w:rsidRDefault="007E6310" w:rsidP="00E96478">
            <w:pPr>
              <w:spacing w:line="360" w:lineRule="auto"/>
              <w:jc w:val="both"/>
              <w:rPr>
                <w:rFonts w:cs="Arial"/>
                <w:sz w:val="20"/>
                <w:szCs w:val="20"/>
              </w:rPr>
            </w:pPr>
          </w:p>
        </w:tc>
        <w:tc>
          <w:tcPr>
            <w:tcW w:w="1114" w:type="dxa"/>
          </w:tcPr>
          <w:p w14:paraId="31BAD49E" w14:textId="77777777" w:rsidR="007E6310" w:rsidRPr="00E96478" w:rsidRDefault="007E6310" w:rsidP="00E96478">
            <w:pPr>
              <w:spacing w:line="360" w:lineRule="auto"/>
              <w:jc w:val="both"/>
              <w:rPr>
                <w:rFonts w:cs="Arial"/>
                <w:sz w:val="20"/>
                <w:szCs w:val="20"/>
              </w:rPr>
            </w:pPr>
          </w:p>
        </w:tc>
        <w:tc>
          <w:tcPr>
            <w:tcW w:w="1437" w:type="dxa"/>
          </w:tcPr>
          <w:p w14:paraId="677B91C1" w14:textId="77777777" w:rsidR="007E6310" w:rsidRPr="00E96478" w:rsidRDefault="007E6310" w:rsidP="00E96478">
            <w:pPr>
              <w:spacing w:line="360" w:lineRule="auto"/>
              <w:jc w:val="both"/>
              <w:rPr>
                <w:rFonts w:cs="Arial"/>
                <w:sz w:val="20"/>
                <w:szCs w:val="20"/>
              </w:rPr>
            </w:pPr>
          </w:p>
        </w:tc>
        <w:tc>
          <w:tcPr>
            <w:tcW w:w="1182" w:type="dxa"/>
          </w:tcPr>
          <w:p w14:paraId="704BD6A4" w14:textId="77777777" w:rsidR="007E6310" w:rsidRPr="00E96478" w:rsidRDefault="007E6310" w:rsidP="00E96478">
            <w:pPr>
              <w:spacing w:line="360" w:lineRule="auto"/>
              <w:jc w:val="both"/>
              <w:rPr>
                <w:rFonts w:cs="Arial"/>
                <w:sz w:val="20"/>
                <w:szCs w:val="20"/>
              </w:rPr>
            </w:pPr>
          </w:p>
        </w:tc>
        <w:tc>
          <w:tcPr>
            <w:tcW w:w="1418" w:type="dxa"/>
          </w:tcPr>
          <w:p w14:paraId="0A938996" w14:textId="3290990A" w:rsidR="007E6310" w:rsidRPr="00E96478" w:rsidRDefault="007E6310" w:rsidP="00E96478">
            <w:pPr>
              <w:spacing w:line="360" w:lineRule="auto"/>
              <w:jc w:val="both"/>
              <w:rPr>
                <w:rFonts w:cs="Arial"/>
                <w:sz w:val="20"/>
                <w:szCs w:val="20"/>
              </w:rPr>
            </w:pPr>
          </w:p>
        </w:tc>
        <w:tc>
          <w:tcPr>
            <w:tcW w:w="1216" w:type="dxa"/>
          </w:tcPr>
          <w:p w14:paraId="5911E541" w14:textId="77777777" w:rsidR="007E6310" w:rsidRPr="00E96478" w:rsidRDefault="007E6310" w:rsidP="00E96478">
            <w:pPr>
              <w:spacing w:line="360" w:lineRule="auto"/>
              <w:jc w:val="both"/>
              <w:rPr>
                <w:rFonts w:cs="Arial"/>
                <w:sz w:val="20"/>
                <w:szCs w:val="20"/>
              </w:rPr>
            </w:pPr>
          </w:p>
        </w:tc>
        <w:tc>
          <w:tcPr>
            <w:tcW w:w="1429" w:type="dxa"/>
          </w:tcPr>
          <w:p w14:paraId="1E94DD6F" w14:textId="77777777" w:rsidR="007E6310" w:rsidRPr="00E96478" w:rsidRDefault="007E6310" w:rsidP="00E96478">
            <w:pPr>
              <w:spacing w:line="360" w:lineRule="auto"/>
              <w:jc w:val="both"/>
              <w:rPr>
                <w:rFonts w:cs="Arial"/>
                <w:sz w:val="20"/>
                <w:szCs w:val="20"/>
              </w:rPr>
            </w:pPr>
          </w:p>
        </w:tc>
        <w:tc>
          <w:tcPr>
            <w:tcW w:w="1668" w:type="dxa"/>
          </w:tcPr>
          <w:p w14:paraId="4FFFB79A" w14:textId="77777777" w:rsidR="007E6310" w:rsidRPr="00E96478" w:rsidRDefault="007E6310" w:rsidP="00E96478">
            <w:pPr>
              <w:spacing w:line="360" w:lineRule="auto"/>
              <w:jc w:val="both"/>
              <w:rPr>
                <w:rFonts w:cs="Arial"/>
                <w:sz w:val="20"/>
                <w:szCs w:val="20"/>
              </w:rPr>
            </w:pPr>
          </w:p>
        </w:tc>
      </w:tr>
      <w:tr w:rsidR="007E6310" w:rsidRPr="00E96478" w14:paraId="7271033C" w14:textId="77777777" w:rsidTr="007E6310">
        <w:trPr>
          <w:jc w:val="center"/>
        </w:trPr>
        <w:tc>
          <w:tcPr>
            <w:tcW w:w="959" w:type="dxa"/>
          </w:tcPr>
          <w:p w14:paraId="4F68D941" w14:textId="77777777" w:rsidR="007E6310" w:rsidRPr="00E96478" w:rsidRDefault="007E6310" w:rsidP="00E96478">
            <w:pPr>
              <w:spacing w:line="360" w:lineRule="auto"/>
              <w:jc w:val="both"/>
              <w:rPr>
                <w:rFonts w:cs="Arial"/>
                <w:sz w:val="20"/>
                <w:szCs w:val="20"/>
              </w:rPr>
            </w:pPr>
          </w:p>
        </w:tc>
        <w:tc>
          <w:tcPr>
            <w:tcW w:w="1181" w:type="dxa"/>
          </w:tcPr>
          <w:p w14:paraId="04637EAA" w14:textId="77777777" w:rsidR="007E6310" w:rsidRPr="00E96478" w:rsidRDefault="007E6310" w:rsidP="00E96478">
            <w:pPr>
              <w:spacing w:line="360" w:lineRule="auto"/>
              <w:jc w:val="both"/>
              <w:rPr>
                <w:rFonts w:cs="Arial"/>
                <w:sz w:val="20"/>
                <w:szCs w:val="20"/>
              </w:rPr>
            </w:pPr>
          </w:p>
        </w:tc>
        <w:tc>
          <w:tcPr>
            <w:tcW w:w="1114" w:type="dxa"/>
          </w:tcPr>
          <w:p w14:paraId="77FEF062" w14:textId="77777777" w:rsidR="007E6310" w:rsidRPr="00E96478" w:rsidRDefault="007E6310" w:rsidP="00E96478">
            <w:pPr>
              <w:spacing w:line="360" w:lineRule="auto"/>
              <w:jc w:val="both"/>
              <w:rPr>
                <w:rFonts w:cs="Arial"/>
                <w:sz w:val="20"/>
                <w:szCs w:val="20"/>
              </w:rPr>
            </w:pPr>
          </w:p>
        </w:tc>
        <w:tc>
          <w:tcPr>
            <w:tcW w:w="1437" w:type="dxa"/>
          </w:tcPr>
          <w:p w14:paraId="0A58DB63" w14:textId="77777777" w:rsidR="007E6310" w:rsidRPr="00E96478" w:rsidRDefault="007E6310" w:rsidP="00E96478">
            <w:pPr>
              <w:spacing w:line="360" w:lineRule="auto"/>
              <w:jc w:val="both"/>
              <w:rPr>
                <w:rFonts w:cs="Arial"/>
                <w:sz w:val="20"/>
                <w:szCs w:val="20"/>
              </w:rPr>
            </w:pPr>
          </w:p>
        </w:tc>
        <w:tc>
          <w:tcPr>
            <w:tcW w:w="1182" w:type="dxa"/>
          </w:tcPr>
          <w:p w14:paraId="5E5195A5" w14:textId="77777777" w:rsidR="007E6310" w:rsidRPr="00E96478" w:rsidRDefault="007E6310" w:rsidP="00E96478">
            <w:pPr>
              <w:spacing w:line="360" w:lineRule="auto"/>
              <w:jc w:val="both"/>
              <w:rPr>
                <w:rFonts w:cs="Arial"/>
                <w:sz w:val="20"/>
                <w:szCs w:val="20"/>
              </w:rPr>
            </w:pPr>
          </w:p>
        </w:tc>
        <w:tc>
          <w:tcPr>
            <w:tcW w:w="1418" w:type="dxa"/>
          </w:tcPr>
          <w:p w14:paraId="0DE51B24" w14:textId="287652C2" w:rsidR="007E6310" w:rsidRPr="00E96478" w:rsidRDefault="007E6310" w:rsidP="00E96478">
            <w:pPr>
              <w:spacing w:line="360" w:lineRule="auto"/>
              <w:jc w:val="both"/>
              <w:rPr>
                <w:rFonts w:cs="Arial"/>
                <w:sz w:val="20"/>
                <w:szCs w:val="20"/>
              </w:rPr>
            </w:pPr>
          </w:p>
        </w:tc>
        <w:tc>
          <w:tcPr>
            <w:tcW w:w="1216" w:type="dxa"/>
          </w:tcPr>
          <w:p w14:paraId="294EF412" w14:textId="77777777" w:rsidR="007E6310" w:rsidRPr="00E96478" w:rsidRDefault="007E6310" w:rsidP="00E96478">
            <w:pPr>
              <w:spacing w:line="360" w:lineRule="auto"/>
              <w:jc w:val="both"/>
              <w:rPr>
                <w:rFonts w:cs="Arial"/>
                <w:sz w:val="20"/>
                <w:szCs w:val="20"/>
              </w:rPr>
            </w:pPr>
          </w:p>
        </w:tc>
        <w:tc>
          <w:tcPr>
            <w:tcW w:w="1429" w:type="dxa"/>
          </w:tcPr>
          <w:p w14:paraId="54F60EA9" w14:textId="77777777" w:rsidR="007E6310" w:rsidRPr="00E96478" w:rsidRDefault="007E6310" w:rsidP="00E96478">
            <w:pPr>
              <w:spacing w:line="360" w:lineRule="auto"/>
              <w:jc w:val="both"/>
              <w:rPr>
                <w:rFonts w:cs="Arial"/>
                <w:sz w:val="20"/>
                <w:szCs w:val="20"/>
              </w:rPr>
            </w:pPr>
          </w:p>
        </w:tc>
        <w:tc>
          <w:tcPr>
            <w:tcW w:w="1668" w:type="dxa"/>
          </w:tcPr>
          <w:p w14:paraId="7E9D451A" w14:textId="77777777" w:rsidR="007E6310" w:rsidRPr="00E96478" w:rsidRDefault="007E6310" w:rsidP="00E96478">
            <w:pPr>
              <w:spacing w:line="360" w:lineRule="auto"/>
              <w:jc w:val="both"/>
              <w:rPr>
                <w:rFonts w:cs="Arial"/>
                <w:sz w:val="20"/>
                <w:szCs w:val="20"/>
              </w:rPr>
            </w:pPr>
          </w:p>
        </w:tc>
      </w:tr>
      <w:tr w:rsidR="007E6310" w:rsidRPr="00E96478" w14:paraId="6BDF40CE" w14:textId="77777777" w:rsidTr="007E6310">
        <w:trPr>
          <w:jc w:val="center"/>
        </w:trPr>
        <w:tc>
          <w:tcPr>
            <w:tcW w:w="959" w:type="dxa"/>
          </w:tcPr>
          <w:p w14:paraId="215C8537" w14:textId="77777777" w:rsidR="007E6310" w:rsidRPr="00E96478" w:rsidRDefault="007E6310" w:rsidP="00E96478">
            <w:pPr>
              <w:spacing w:line="360" w:lineRule="auto"/>
              <w:jc w:val="both"/>
              <w:rPr>
                <w:rFonts w:cs="Arial"/>
                <w:sz w:val="20"/>
                <w:szCs w:val="20"/>
              </w:rPr>
            </w:pPr>
          </w:p>
        </w:tc>
        <w:tc>
          <w:tcPr>
            <w:tcW w:w="1181" w:type="dxa"/>
          </w:tcPr>
          <w:p w14:paraId="756F54F6" w14:textId="77777777" w:rsidR="007E6310" w:rsidRPr="00E96478" w:rsidRDefault="007E6310" w:rsidP="00E96478">
            <w:pPr>
              <w:spacing w:line="360" w:lineRule="auto"/>
              <w:jc w:val="both"/>
              <w:rPr>
                <w:rFonts w:cs="Arial"/>
                <w:sz w:val="20"/>
                <w:szCs w:val="20"/>
              </w:rPr>
            </w:pPr>
          </w:p>
        </w:tc>
        <w:tc>
          <w:tcPr>
            <w:tcW w:w="1114" w:type="dxa"/>
          </w:tcPr>
          <w:p w14:paraId="4B1B543B" w14:textId="77777777" w:rsidR="007E6310" w:rsidRPr="00E96478" w:rsidRDefault="007E6310" w:rsidP="00E96478">
            <w:pPr>
              <w:spacing w:line="360" w:lineRule="auto"/>
              <w:jc w:val="both"/>
              <w:rPr>
                <w:rFonts w:cs="Arial"/>
                <w:sz w:val="20"/>
                <w:szCs w:val="20"/>
              </w:rPr>
            </w:pPr>
          </w:p>
        </w:tc>
        <w:tc>
          <w:tcPr>
            <w:tcW w:w="1437" w:type="dxa"/>
          </w:tcPr>
          <w:p w14:paraId="727B46CE" w14:textId="77777777" w:rsidR="007E6310" w:rsidRPr="00E96478" w:rsidRDefault="007E6310" w:rsidP="00E96478">
            <w:pPr>
              <w:spacing w:line="360" w:lineRule="auto"/>
              <w:jc w:val="both"/>
              <w:rPr>
                <w:rFonts w:cs="Arial"/>
                <w:sz w:val="20"/>
                <w:szCs w:val="20"/>
              </w:rPr>
            </w:pPr>
          </w:p>
        </w:tc>
        <w:tc>
          <w:tcPr>
            <w:tcW w:w="1182" w:type="dxa"/>
          </w:tcPr>
          <w:p w14:paraId="03192725" w14:textId="77777777" w:rsidR="007E6310" w:rsidRPr="00E96478" w:rsidRDefault="007E6310" w:rsidP="00E96478">
            <w:pPr>
              <w:spacing w:line="360" w:lineRule="auto"/>
              <w:jc w:val="both"/>
              <w:rPr>
                <w:rFonts w:cs="Arial"/>
                <w:sz w:val="20"/>
                <w:szCs w:val="20"/>
              </w:rPr>
            </w:pPr>
          </w:p>
        </w:tc>
        <w:tc>
          <w:tcPr>
            <w:tcW w:w="1418" w:type="dxa"/>
          </w:tcPr>
          <w:p w14:paraId="7E5831D6" w14:textId="7AE6CB7B" w:rsidR="007E6310" w:rsidRPr="00E96478" w:rsidRDefault="007E6310" w:rsidP="00E96478">
            <w:pPr>
              <w:spacing w:line="360" w:lineRule="auto"/>
              <w:jc w:val="both"/>
              <w:rPr>
                <w:rFonts w:cs="Arial"/>
                <w:sz w:val="20"/>
                <w:szCs w:val="20"/>
              </w:rPr>
            </w:pPr>
          </w:p>
        </w:tc>
        <w:tc>
          <w:tcPr>
            <w:tcW w:w="1216" w:type="dxa"/>
          </w:tcPr>
          <w:p w14:paraId="187CD941" w14:textId="77777777" w:rsidR="007E6310" w:rsidRPr="00E96478" w:rsidRDefault="007E6310" w:rsidP="00E96478">
            <w:pPr>
              <w:spacing w:line="360" w:lineRule="auto"/>
              <w:jc w:val="both"/>
              <w:rPr>
                <w:rFonts w:cs="Arial"/>
                <w:sz w:val="20"/>
                <w:szCs w:val="20"/>
              </w:rPr>
            </w:pPr>
          </w:p>
        </w:tc>
        <w:tc>
          <w:tcPr>
            <w:tcW w:w="1429" w:type="dxa"/>
          </w:tcPr>
          <w:p w14:paraId="08A7457E" w14:textId="77777777" w:rsidR="007E6310" w:rsidRPr="00E96478" w:rsidRDefault="007E6310" w:rsidP="00E96478">
            <w:pPr>
              <w:spacing w:line="360" w:lineRule="auto"/>
              <w:jc w:val="both"/>
              <w:rPr>
                <w:rFonts w:cs="Arial"/>
                <w:sz w:val="20"/>
                <w:szCs w:val="20"/>
              </w:rPr>
            </w:pPr>
          </w:p>
        </w:tc>
        <w:tc>
          <w:tcPr>
            <w:tcW w:w="1668" w:type="dxa"/>
          </w:tcPr>
          <w:p w14:paraId="1421B311" w14:textId="77777777" w:rsidR="007E6310" w:rsidRPr="00E96478" w:rsidRDefault="007E6310" w:rsidP="00E96478">
            <w:pPr>
              <w:spacing w:line="360" w:lineRule="auto"/>
              <w:jc w:val="both"/>
              <w:rPr>
                <w:rFonts w:cs="Arial"/>
                <w:sz w:val="20"/>
                <w:szCs w:val="20"/>
              </w:rPr>
            </w:pPr>
          </w:p>
        </w:tc>
      </w:tr>
      <w:tr w:rsidR="007E6310" w:rsidRPr="00E96478" w14:paraId="524555F9" w14:textId="77777777" w:rsidTr="007E6310">
        <w:trPr>
          <w:jc w:val="center"/>
        </w:trPr>
        <w:tc>
          <w:tcPr>
            <w:tcW w:w="959" w:type="dxa"/>
          </w:tcPr>
          <w:p w14:paraId="196EF1D0" w14:textId="77777777" w:rsidR="007E6310" w:rsidRPr="00E96478" w:rsidRDefault="007E6310" w:rsidP="00E96478">
            <w:pPr>
              <w:spacing w:line="360" w:lineRule="auto"/>
              <w:jc w:val="both"/>
              <w:rPr>
                <w:rFonts w:cs="Arial"/>
                <w:sz w:val="20"/>
                <w:szCs w:val="20"/>
              </w:rPr>
            </w:pPr>
          </w:p>
        </w:tc>
        <w:tc>
          <w:tcPr>
            <w:tcW w:w="1181" w:type="dxa"/>
          </w:tcPr>
          <w:p w14:paraId="503F7EFF" w14:textId="77777777" w:rsidR="007E6310" w:rsidRPr="00E96478" w:rsidRDefault="007E6310" w:rsidP="00E96478">
            <w:pPr>
              <w:spacing w:line="360" w:lineRule="auto"/>
              <w:jc w:val="both"/>
              <w:rPr>
                <w:rFonts w:cs="Arial"/>
                <w:sz w:val="20"/>
                <w:szCs w:val="20"/>
              </w:rPr>
            </w:pPr>
          </w:p>
        </w:tc>
        <w:tc>
          <w:tcPr>
            <w:tcW w:w="1114" w:type="dxa"/>
          </w:tcPr>
          <w:p w14:paraId="2EF7CC96" w14:textId="77777777" w:rsidR="007E6310" w:rsidRPr="00E96478" w:rsidRDefault="007E6310" w:rsidP="00E96478">
            <w:pPr>
              <w:spacing w:line="360" w:lineRule="auto"/>
              <w:jc w:val="both"/>
              <w:rPr>
                <w:rFonts w:cs="Arial"/>
                <w:sz w:val="20"/>
                <w:szCs w:val="20"/>
              </w:rPr>
            </w:pPr>
          </w:p>
        </w:tc>
        <w:tc>
          <w:tcPr>
            <w:tcW w:w="1437" w:type="dxa"/>
          </w:tcPr>
          <w:p w14:paraId="7370690F" w14:textId="77777777" w:rsidR="007E6310" w:rsidRPr="00E96478" w:rsidRDefault="007E6310" w:rsidP="00E96478">
            <w:pPr>
              <w:spacing w:line="360" w:lineRule="auto"/>
              <w:jc w:val="both"/>
              <w:rPr>
                <w:rFonts w:cs="Arial"/>
                <w:sz w:val="20"/>
                <w:szCs w:val="20"/>
              </w:rPr>
            </w:pPr>
          </w:p>
        </w:tc>
        <w:tc>
          <w:tcPr>
            <w:tcW w:w="1182" w:type="dxa"/>
          </w:tcPr>
          <w:p w14:paraId="4218D0D1" w14:textId="77777777" w:rsidR="007E6310" w:rsidRPr="00E96478" w:rsidRDefault="007E6310" w:rsidP="00E96478">
            <w:pPr>
              <w:spacing w:line="360" w:lineRule="auto"/>
              <w:jc w:val="both"/>
              <w:rPr>
                <w:rFonts w:cs="Arial"/>
                <w:sz w:val="20"/>
                <w:szCs w:val="20"/>
              </w:rPr>
            </w:pPr>
          </w:p>
        </w:tc>
        <w:tc>
          <w:tcPr>
            <w:tcW w:w="1418" w:type="dxa"/>
          </w:tcPr>
          <w:p w14:paraId="3A7B6B19" w14:textId="76FF7AD9" w:rsidR="007E6310" w:rsidRPr="00E96478" w:rsidRDefault="007E6310" w:rsidP="00E96478">
            <w:pPr>
              <w:spacing w:line="360" w:lineRule="auto"/>
              <w:jc w:val="both"/>
              <w:rPr>
                <w:rFonts w:cs="Arial"/>
                <w:sz w:val="20"/>
                <w:szCs w:val="20"/>
              </w:rPr>
            </w:pPr>
          </w:p>
        </w:tc>
        <w:tc>
          <w:tcPr>
            <w:tcW w:w="1216" w:type="dxa"/>
          </w:tcPr>
          <w:p w14:paraId="2BC8614B" w14:textId="77777777" w:rsidR="007E6310" w:rsidRPr="00E96478" w:rsidRDefault="007E6310" w:rsidP="00E96478">
            <w:pPr>
              <w:spacing w:line="360" w:lineRule="auto"/>
              <w:jc w:val="both"/>
              <w:rPr>
                <w:rFonts w:cs="Arial"/>
                <w:sz w:val="20"/>
                <w:szCs w:val="20"/>
              </w:rPr>
            </w:pPr>
          </w:p>
        </w:tc>
        <w:tc>
          <w:tcPr>
            <w:tcW w:w="1429" w:type="dxa"/>
          </w:tcPr>
          <w:p w14:paraId="41495176" w14:textId="77777777" w:rsidR="007E6310" w:rsidRPr="00E96478" w:rsidRDefault="007E6310" w:rsidP="00E96478">
            <w:pPr>
              <w:spacing w:line="360" w:lineRule="auto"/>
              <w:jc w:val="both"/>
              <w:rPr>
                <w:rFonts w:cs="Arial"/>
                <w:sz w:val="20"/>
                <w:szCs w:val="20"/>
              </w:rPr>
            </w:pPr>
          </w:p>
        </w:tc>
        <w:tc>
          <w:tcPr>
            <w:tcW w:w="1668" w:type="dxa"/>
          </w:tcPr>
          <w:p w14:paraId="34C70631" w14:textId="77777777" w:rsidR="007E6310" w:rsidRPr="00E96478" w:rsidRDefault="007E6310" w:rsidP="00E96478">
            <w:pPr>
              <w:spacing w:line="360" w:lineRule="auto"/>
              <w:jc w:val="both"/>
              <w:rPr>
                <w:rFonts w:cs="Arial"/>
                <w:sz w:val="20"/>
                <w:szCs w:val="20"/>
              </w:rPr>
            </w:pPr>
          </w:p>
        </w:tc>
      </w:tr>
      <w:tr w:rsidR="007E6310" w:rsidRPr="00E96478" w14:paraId="29B820EF" w14:textId="77777777" w:rsidTr="007E6310">
        <w:trPr>
          <w:jc w:val="center"/>
        </w:trPr>
        <w:tc>
          <w:tcPr>
            <w:tcW w:w="959" w:type="dxa"/>
          </w:tcPr>
          <w:p w14:paraId="6155ED08" w14:textId="77777777" w:rsidR="007E6310" w:rsidRPr="00E96478" w:rsidRDefault="007E6310" w:rsidP="00E96478">
            <w:pPr>
              <w:spacing w:line="360" w:lineRule="auto"/>
              <w:jc w:val="both"/>
              <w:rPr>
                <w:rFonts w:cs="Arial"/>
                <w:sz w:val="20"/>
                <w:szCs w:val="20"/>
              </w:rPr>
            </w:pPr>
          </w:p>
        </w:tc>
        <w:tc>
          <w:tcPr>
            <w:tcW w:w="1181" w:type="dxa"/>
          </w:tcPr>
          <w:p w14:paraId="38734704" w14:textId="77777777" w:rsidR="007E6310" w:rsidRPr="00E96478" w:rsidRDefault="007E6310" w:rsidP="00E96478">
            <w:pPr>
              <w:spacing w:line="360" w:lineRule="auto"/>
              <w:jc w:val="both"/>
              <w:rPr>
                <w:rFonts w:cs="Arial"/>
                <w:sz w:val="20"/>
                <w:szCs w:val="20"/>
              </w:rPr>
            </w:pPr>
          </w:p>
        </w:tc>
        <w:tc>
          <w:tcPr>
            <w:tcW w:w="1114" w:type="dxa"/>
          </w:tcPr>
          <w:p w14:paraId="397828A3" w14:textId="77777777" w:rsidR="007E6310" w:rsidRPr="00E96478" w:rsidRDefault="007E6310" w:rsidP="00E96478">
            <w:pPr>
              <w:spacing w:line="360" w:lineRule="auto"/>
              <w:jc w:val="both"/>
              <w:rPr>
                <w:rFonts w:cs="Arial"/>
                <w:sz w:val="20"/>
                <w:szCs w:val="20"/>
              </w:rPr>
            </w:pPr>
          </w:p>
        </w:tc>
        <w:tc>
          <w:tcPr>
            <w:tcW w:w="1437" w:type="dxa"/>
          </w:tcPr>
          <w:p w14:paraId="51BBDA4B" w14:textId="77777777" w:rsidR="007E6310" w:rsidRPr="00E96478" w:rsidRDefault="007E6310" w:rsidP="00E96478">
            <w:pPr>
              <w:spacing w:line="360" w:lineRule="auto"/>
              <w:jc w:val="both"/>
              <w:rPr>
                <w:rFonts w:cs="Arial"/>
                <w:sz w:val="20"/>
                <w:szCs w:val="20"/>
              </w:rPr>
            </w:pPr>
          </w:p>
        </w:tc>
        <w:tc>
          <w:tcPr>
            <w:tcW w:w="1182" w:type="dxa"/>
          </w:tcPr>
          <w:p w14:paraId="716F0B2E" w14:textId="77777777" w:rsidR="007E6310" w:rsidRPr="00E96478" w:rsidRDefault="007E6310" w:rsidP="00E96478">
            <w:pPr>
              <w:spacing w:line="360" w:lineRule="auto"/>
              <w:jc w:val="both"/>
              <w:rPr>
                <w:rFonts w:cs="Arial"/>
                <w:sz w:val="20"/>
                <w:szCs w:val="20"/>
              </w:rPr>
            </w:pPr>
          </w:p>
        </w:tc>
        <w:tc>
          <w:tcPr>
            <w:tcW w:w="1418" w:type="dxa"/>
          </w:tcPr>
          <w:p w14:paraId="2EB24A5C" w14:textId="4D0FC7C1" w:rsidR="007E6310" w:rsidRPr="00E96478" w:rsidRDefault="007E6310" w:rsidP="00E96478">
            <w:pPr>
              <w:spacing w:line="360" w:lineRule="auto"/>
              <w:jc w:val="both"/>
              <w:rPr>
                <w:rFonts w:cs="Arial"/>
                <w:sz w:val="20"/>
                <w:szCs w:val="20"/>
              </w:rPr>
            </w:pPr>
          </w:p>
        </w:tc>
        <w:tc>
          <w:tcPr>
            <w:tcW w:w="1216" w:type="dxa"/>
          </w:tcPr>
          <w:p w14:paraId="08DB8078" w14:textId="77777777" w:rsidR="007E6310" w:rsidRPr="00E96478" w:rsidRDefault="007E6310" w:rsidP="00E96478">
            <w:pPr>
              <w:spacing w:line="360" w:lineRule="auto"/>
              <w:jc w:val="both"/>
              <w:rPr>
                <w:rFonts w:cs="Arial"/>
                <w:sz w:val="20"/>
                <w:szCs w:val="20"/>
              </w:rPr>
            </w:pPr>
          </w:p>
        </w:tc>
        <w:tc>
          <w:tcPr>
            <w:tcW w:w="1429" w:type="dxa"/>
          </w:tcPr>
          <w:p w14:paraId="67DC3549" w14:textId="77777777" w:rsidR="007E6310" w:rsidRPr="00E96478" w:rsidRDefault="007E6310" w:rsidP="00E96478">
            <w:pPr>
              <w:spacing w:line="360" w:lineRule="auto"/>
              <w:jc w:val="both"/>
              <w:rPr>
                <w:rFonts w:cs="Arial"/>
                <w:sz w:val="20"/>
                <w:szCs w:val="20"/>
              </w:rPr>
            </w:pPr>
          </w:p>
        </w:tc>
        <w:tc>
          <w:tcPr>
            <w:tcW w:w="1668" w:type="dxa"/>
          </w:tcPr>
          <w:p w14:paraId="05F52C7B" w14:textId="77777777" w:rsidR="007E6310" w:rsidRPr="00E96478" w:rsidRDefault="007E6310" w:rsidP="00E96478">
            <w:pPr>
              <w:spacing w:line="360" w:lineRule="auto"/>
              <w:jc w:val="both"/>
              <w:rPr>
                <w:rFonts w:cs="Arial"/>
                <w:sz w:val="20"/>
                <w:szCs w:val="20"/>
              </w:rPr>
            </w:pPr>
          </w:p>
        </w:tc>
      </w:tr>
      <w:tr w:rsidR="007E6310" w:rsidRPr="00E96478" w14:paraId="22E1022F" w14:textId="77777777" w:rsidTr="007E6310">
        <w:trPr>
          <w:jc w:val="center"/>
        </w:trPr>
        <w:tc>
          <w:tcPr>
            <w:tcW w:w="959" w:type="dxa"/>
          </w:tcPr>
          <w:p w14:paraId="1937D429" w14:textId="77777777" w:rsidR="007E6310" w:rsidRPr="00E96478" w:rsidRDefault="007E6310" w:rsidP="00E96478">
            <w:pPr>
              <w:spacing w:line="360" w:lineRule="auto"/>
              <w:jc w:val="both"/>
              <w:rPr>
                <w:rFonts w:cs="Arial"/>
                <w:sz w:val="20"/>
                <w:szCs w:val="20"/>
              </w:rPr>
            </w:pPr>
          </w:p>
        </w:tc>
        <w:tc>
          <w:tcPr>
            <w:tcW w:w="1181" w:type="dxa"/>
          </w:tcPr>
          <w:p w14:paraId="0DD2DBC6" w14:textId="77777777" w:rsidR="007E6310" w:rsidRPr="00E96478" w:rsidRDefault="007E6310" w:rsidP="00E96478">
            <w:pPr>
              <w:spacing w:line="360" w:lineRule="auto"/>
              <w:jc w:val="both"/>
              <w:rPr>
                <w:rFonts w:cs="Arial"/>
                <w:sz w:val="20"/>
                <w:szCs w:val="20"/>
              </w:rPr>
            </w:pPr>
          </w:p>
        </w:tc>
        <w:tc>
          <w:tcPr>
            <w:tcW w:w="1114" w:type="dxa"/>
          </w:tcPr>
          <w:p w14:paraId="6D45FB37" w14:textId="77777777" w:rsidR="007E6310" w:rsidRPr="00E96478" w:rsidRDefault="007E6310" w:rsidP="00E96478">
            <w:pPr>
              <w:spacing w:line="360" w:lineRule="auto"/>
              <w:jc w:val="both"/>
              <w:rPr>
                <w:rFonts w:cs="Arial"/>
                <w:sz w:val="20"/>
                <w:szCs w:val="20"/>
              </w:rPr>
            </w:pPr>
          </w:p>
        </w:tc>
        <w:tc>
          <w:tcPr>
            <w:tcW w:w="1437" w:type="dxa"/>
          </w:tcPr>
          <w:p w14:paraId="30C36757" w14:textId="77777777" w:rsidR="007E6310" w:rsidRPr="00E96478" w:rsidRDefault="007E6310" w:rsidP="00E96478">
            <w:pPr>
              <w:spacing w:line="360" w:lineRule="auto"/>
              <w:jc w:val="both"/>
              <w:rPr>
                <w:rFonts w:cs="Arial"/>
                <w:sz w:val="20"/>
                <w:szCs w:val="20"/>
              </w:rPr>
            </w:pPr>
          </w:p>
        </w:tc>
        <w:tc>
          <w:tcPr>
            <w:tcW w:w="1182" w:type="dxa"/>
          </w:tcPr>
          <w:p w14:paraId="246B26F3" w14:textId="77777777" w:rsidR="007E6310" w:rsidRPr="00E96478" w:rsidRDefault="007E6310" w:rsidP="00E96478">
            <w:pPr>
              <w:spacing w:line="360" w:lineRule="auto"/>
              <w:jc w:val="both"/>
              <w:rPr>
                <w:rFonts w:cs="Arial"/>
                <w:sz w:val="20"/>
                <w:szCs w:val="20"/>
              </w:rPr>
            </w:pPr>
          </w:p>
        </w:tc>
        <w:tc>
          <w:tcPr>
            <w:tcW w:w="1418" w:type="dxa"/>
          </w:tcPr>
          <w:p w14:paraId="53603FE8" w14:textId="4C0CDC45" w:rsidR="007E6310" w:rsidRPr="00E96478" w:rsidRDefault="007E6310" w:rsidP="00E96478">
            <w:pPr>
              <w:spacing w:line="360" w:lineRule="auto"/>
              <w:jc w:val="both"/>
              <w:rPr>
                <w:rFonts w:cs="Arial"/>
                <w:sz w:val="20"/>
                <w:szCs w:val="20"/>
              </w:rPr>
            </w:pPr>
          </w:p>
        </w:tc>
        <w:tc>
          <w:tcPr>
            <w:tcW w:w="1216" w:type="dxa"/>
          </w:tcPr>
          <w:p w14:paraId="2E80962D" w14:textId="77777777" w:rsidR="007E6310" w:rsidRPr="00E96478" w:rsidRDefault="007E6310" w:rsidP="00E96478">
            <w:pPr>
              <w:spacing w:line="360" w:lineRule="auto"/>
              <w:jc w:val="both"/>
              <w:rPr>
                <w:rFonts w:cs="Arial"/>
                <w:sz w:val="20"/>
                <w:szCs w:val="20"/>
              </w:rPr>
            </w:pPr>
          </w:p>
        </w:tc>
        <w:tc>
          <w:tcPr>
            <w:tcW w:w="1429" w:type="dxa"/>
          </w:tcPr>
          <w:p w14:paraId="160E0F99" w14:textId="77777777" w:rsidR="007E6310" w:rsidRPr="00E96478" w:rsidRDefault="007E6310" w:rsidP="00E96478">
            <w:pPr>
              <w:spacing w:line="360" w:lineRule="auto"/>
              <w:jc w:val="both"/>
              <w:rPr>
                <w:rFonts w:cs="Arial"/>
                <w:sz w:val="20"/>
                <w:szCs w:val="20"/>
              </w:rPr>
            </w:pPr>
          </w:p>
        </w:tc>
        <w:tc>
          <w:tcPr>
            <w:tcW w:w="1668" w:type="dxa"/>
          </w:tcPr>
          <w:p w14:paraId="34790C7E" w14:textId="77777777" w:rsidR="007E6310" w:rsidRPr="00E96478" w:rsidRDefault="007E6310" w:rsidP="00E96478">
            <w:pPr>
              <w:spacing w:line="360" w:lineRule="auto"/>
              <w:jc w:val="both"/>
              <w:rPr>
                <w:rFonts w:cs="Arial"/>
                <w:sz w:val="20"/>
                <w:szCs w:val="20"/>
              </w:rPr>
            </w:pPr>
          </w:p>
        </w:tc>
      </w:tr>
      <w:tr w:rsidR="007E6310" w:rsidRPr="00E96478" w14:paraId="6119A0BB" w14:textId="77777777" w:rsidTr="007E6310">
        <w:trPr>
          <w:jc w:val="center"/>
        </w:trPr>
        <w:tc>
          <w:tcPr>
            <w:tcW w:w="959" w:type="dxa"/>
          </w:tcPr>
          <w:p w14:paraId="4C0DA666" w14:textId="77777777" w:rsidR="007E6310" w:rsidRPr="00E96478" w:rsidRDefault="007E6310" w:rsidP="00E96478">
            <w:pPr>
              <w:spacing w:line="360" w:lineRule="auto"/>
              <w:jc w:val="both"/>
              <w:rPr>
                <w:rFonts w:cs="Arial"/>
                <w:sz w:val="20"/>
                <w:szCs w:val="20"/>
              </w:rPr>
            </w:pPr>
          </w:p>
        </w:tc>
        <w:tc>
          <w:tcPr>
            <w:tcW w:w="1181" w:type="dxa"/>
          </w:tcPr>
          <w:p w14:paraId="42B57829" w14:textId="77777777" w:rsidR="007E6310" w:rsidRPr="00E96478" w:rsidRDefault="007E6310" w:rsidP="00E96478">
            <w:pPr>
              <w:spacing w:line="360" w:lineRule="auto"/>
              <w:jc w:val="both"/>
              <w:rPr>
                <w:rFonts w:cs="Arial"/>
                <w:sz w:val="20"/>
                <w:szCs w:val="20"/>
              </w:rPr>
            </w:pPr>
          </w:p>
        </w:tc>
        <w:tc>
          <w:tcPr>
            <w:tcW w:w="1114" w:type="dxa"/>
          </w:tcPr>
          <w:p w14:paraId="46CFA652" w14:textId="77777777" w:rsidR="007E6310" w:rsidRPr="00E96478" w:rsidRDefault="007E6310" w:rsidP="00E96478">
            <w:pPr>
              <w:spacing w:line="360" w:lineRule="auto"/>
              <w:jc w:val="both"/>
              <w:rPr>
                <w:rFonts w:cs="Arial"/>
                <w:sz w:val="20"/>
                <w:szCs w:val="20"/>
              </w:rPr>
            </w:pPr>
          </w:p>
        </w:tc>
        <w:tc>
          <w:tcPr>
            <w:tcW w:w="1437" w:type="dxa"/>
          </w:tcPr>
          <w:p w14:paraId="272C6112" w14:textId="77777777" w:rsidR="007E6310" w:rsidRPr="00E96478" w:rsidRDefault="007E6310" w:rsidP="00E96478">
            <w:pPr>
              <w:spacing w:line="360" w:lineRule="auto"/>
              <w:jc w:val="both"/>
              <w:rPr>
                <w:rFonts w:cs="Arial"/>
                <w:sz w:val="20"/>
                <w:szCs w:val="20"/>
              </w:rPr>
            </w:pPr>
          </w:p>
        </w:tc>
        <w:tc>
          <w:tcPr>
            <w:tcW w:w="1182" w:type="dxa"/>
          </w:tcPr>
          <w:p w14:paraId="5438F461" w14:textId="77777777" w:rsidR="007E6310" w:rsidRPr="00E96478" w:rsidRDefault="007E6310" w:rsidP="00E96478">
            <w:pPr>
              <w:spacing w:line="360" w:lineRule="auto"/>
              <w:jc w:val="both"/>
              <w:rPr>
                <w:rFonts w:cs="Arial"/>
                <w:sz w:val="20"/>
                <w:szCs w:val="20"/>
              </w:rPr>
            </w:pPr>
          </w:p>
        </w:tc>
        <w:tc>
          <w:tcPr>
            <w:tcW w:w="1418" w:type="dxa"/>
          </w:tcPr>
          <w:p w14:paraId="6C94BBBD" w14:textId="3DC1F0A0" w:rsidR="007E6310" w:rsidRPr="00E96478" w:rsidRDefault="007E6310" w:rsidP="00E96478">
            <w:pPr>
              <w:spacing w:line="360" w:lineRule="auto"/>
              <w:jc w:val="both"/>
              <w:rPr>
                <w:rFonts w:cs="Arial"/>
                <w:sz w:val="20"/>
                <w:szCs w:val="20"/>
              </w:rPr>
            </w:pPr>
          </w:p>
        </w:tc>
        <w:tc>
          <w:tcPr>
            <w:tcW w:w="1216" w:type="dxa"/>
          </w:tcPr>
          <w:p w14:paraId="20F33773" w14:textId="77777777" w:rsidR="007E6310" w:rsidRPr="00E96478" w:rsidRDefault="007E6310" w:rsidP="00E96478">
            <w:pPr>
              <w:spacing w:line="360" w:lineRule="auto"/>
              <w:jc w:val="both"/>
              <w:rPr>
                <w:rFonts w:cs="Arial"/>
                <w:sz w:val="20"/>
                <w:szCs w:val="20"/>
              </w:rPr>
            </w:pPr>
          </w:p>
        </w:tc>
        <w:tc>
          <w:tcPr>
            <w:tcW w:w="1429" w:type="dxa"/>
          </w:tcPr>
          <w:p w14:paraId="2DA2FEEF" w14:textId="77777777" w:rsidR="007E6310" w:rsidRPr="00E96478" w:rsidRDefault="007E6310" w:rsidP="00E96478">
            <w:pPr>
              <w:spacing w:line="360" w:lineRule="auto"/>
              <w:jc w:val="both"/>
              <w:rPr>
                <w:rFonts w:cs="Arial"/>
                <w:sz w:val="20"/>
                <w:szCs w:val="20"/>
              </w:rPr>
            </w:pPr>
          </w:p>
        </w:tc>
        <w:tc>
          <w:tcPr>
            <w:tcW w:w="1668" w:type="dxa"/>
          </w:tcPr>
          <w:p w14:paraId="611AED97" w14:textId="77777777" w:rsidR="007E6310" w:rsidRPr="00E96478" w:rsidRDefault="007E6310" w:rsidP="00E96478">
            <w:pPr>
              <w:spacing w:line="360" w:lineRule="auto"/>
              <w:jc w:val="both"/>
              <w:rPr>
                <w:rFonts w:cs="Arial"/>
                <w:sz w:val="20"/>
                <w:szCs w:val="20"/>
              </w:rPr>
            </w:pPr>
          </w:p>
        </w:tc>
      </w:tr>
    </w:tbl>
    <w:p w14:paraId="1446C410" w14:textId="77777777" w:rsidR="00E96478" w:rsidRPr="00E96478" w:rsidRDefault="00E96478" w:rsidP="00135F5B">
      <w:pPr>
        <w:spacing w:before="240" w:after="240"/>
        <w:jc w:val="both"/>
        <w:rPr>
          <w:rFonts w:cs="Arial"/>
        </w:rPr>
      </w:pPr>
    </w:p>
    <w:sectPr w:rsidR="00E96478" w:rsidRPr="00E96478" w:rsidSect="00415889">
      <w:pgSz w:w="11906" w:h="16838"/>
      <w:pgMar w:top="1440" w:right="1440" w:bottom="1276" w:left="1440" w:header="708" w:footer="5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03CD3D" w14:textId="77777777" w:rsidR="002516EA" w:rsidRDefault="002516EA">
      <w:pPr>
        <w:spacing w:line="240" w:lineRule="auto"/>
      </w:pPr>
      <w:r>
        <w:separator/>
      </w:r>
    </w:p>
  </w:endnote>
  <w:endnote w:type="continuationSeparator" w:id="0">
    <w:p w14:paraId="1A28F2B9" w14:textId="77777777" w:rsidR="002516EA" w:rsidRDefault="002516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83710" w14:textId="04464E58" w:rsidR="00296D5D" w:rsidRPr="004B14C6" w:rsidRDefault="004B14C6" w:rsidP="00773874">
    <w:pPr>
      <w:pStyle w:val="Footer"/>
      <w:rPr>
        <w:rFonts w:cs="Arial"/>
        <w:i/>
        <w:sz w:val="20"/>
        <w:szCs w:val="20"/>
      </w:rPr>
    </w:pPr>
    <w:r w:rsidRPr="004B14C6">
      <w:rPr>
        <w:rFonts w:cs="Arial"/>
        <w:i/>
        <w:sz w:val="20"/>
        <w:szCs w:val="20"/>
      </w:rPr>
      <w:t>C</w:t>
    </w:r>
    <w:r w:rsidR="007521C3">
      <w:rPr>
        <w:rFonts w:cs="Arial"/>
        <w:i/>
        <w:sz w:val="20"/>
        <w:szCs w:val="20"/>
      </w:rPr>
      <w:t>ardiac Physiologist/Scientist</w:t>
    </w:r>
    <w:r w:rsidR="00F96DFB">
      <w:rPr>
        <w:rFonts w:cs="Arial"/>
        <w:i/>
        <w:sz w:val="20"/>
        <w:szCs w:val="20"/>
      </w:rPr>
      <w:t>-Led</w:t>
    </w:r>
    <w:r w:rsidR="007521C3">
      <w:rPr>
        <w:rFonts w:cs="Arial"/>
        <w:i/>
        <w:sz w:val="20"/>
        <w:szCs w:val="20"/>
      </w:rPr>
      <w:t xml:space="preserve"> Transoesophageal Echocardiography (TOE)</w:t>
    </w:r>
  </w:p>
  <w:p w14:paraId="6A283711" w14:textId="7D2F4E09" w:rsidR="004B14C6" w:rsidRPr="009D1E65" w:rsidRDefault="004B14C6" w:rsidP="00773874">
    <w:pPr>
      <w:pStyle w:val="Footer"/>
      <w:rPr>
        <w:rFonts w:cs="Arial"/>
        <w:i/>
        <w:sz w:val="20"/>
        <w:szCs w:val="20"/>
      </w:rPr>
    </w:pPr>
    <w:r w:rsidRPr="009D1E65">
      <w:rPr>
        <w:rFonts w:cs="Arial"/>
        <w:sz w:val="20"/>
        <w:szCs w:val="20"/>
      </w:rPr>
      <w:t>Approved by:</w:t>
    </w:r>
    <w:r w:rsidRPr="009D1E65">
      <w:rPr>
        <w:rFonts w:cs="Arial"/>
        <w:i/>
        <w:sz w:val="20"/>
        <w:szCs w:val="20"/>
      </w:rPr>
      <w:t xml:space="preserve"> </w:t>
    </w:r>
    <w:r w:rsidR="009D1E65">
      <w:rPr>
        <w:rFonts w:cs="Arial"/>
        <w:i/>
        <w:sz w:val="20"/>
        <w:szCs w:val="20"/>
      </w:rPr>
      <w:t>Cardiology Governance Group 25/05/2022</w:t>
    </w:r>
    <w:r w:rsidRPr="009D1E65">
      <w:rPr>
        <w:rFonts w:cs="Arial"/>
        <w:i/>
        <w:sz w:val="20"/>
        <w:szCs w:val="20"/>
      </w:rPr>
      <w:t xml:space="preserve"> </w:t>
    </w:r>
  </w:p>
  <w:p w14:paraId="6A283712" w14:textId="1A0DFC23" w:rsidR="00296D5D" w:rsidRPr="00E410FB" w:rsidRDefault="00D822CC" w:rsidP="00773874">
    <w:pPr>
      <w:pStyle w:val="Footer"/>
      <w:rPr>
        <w:sz w:val="20"/>
        <w:szCs w:val="20"/>
      </w:rPr>
    </w:pPr>
    <w:r w:rsidRPr="009D1E65">
      <w:rPr>
        <w:rFonts w:cs="Arial"/>
        <w:sz w:val="20"/>
        <w:szCs w:val="20"/>
      </w:rPr>
      <w:t>Review date:</w:t>
    </w:r>
    <w:r w:rsidR="009D1E65">
      <w:rPr>
        <w:rFonts w:cs="Arial"/>
        <w:sz w:val="20"/>
        <w:szCs w:val="20"/>
      </w:rPr>
      <w:t xml:space="preserve"> May 2025</w:t>
    </w:r>
    <w:r w:rsidRPr="004B14C6">
      <w:rPr>
        <w:rFonts w:cs="Arial"/>
        <w:sz w:val="20"/>
        <w:szCs w:val="20"/>
      </w:rPr>
      <w:tab/>
    </w:r>
    <w:r w:rsidRPr="00E410FB">
      <w:rPr>
        <w:sz w:val="20"/>
        <w:szCs w:val="20"/>
      </w:rPr>
      <w:tab/>
      <w:t xml:space="preserve">Page </w:t>
    </w:r>
    <w:r w:rsidRPr="00E410FB">
      <w:rPr>
        <w:b/>
        <w:sz w:val="20"/>
        <w:szCs w:val="20"/>
      </w:rPr>
      <w:fldChar w:fldCharType="begin"/>
    </w:r>
    <w:r w:rsidRPr="00E410FB">
      <w:rPr>
        <w:b/>
        <w:sz w:val="20"/>
        <w:szCs w:val="20"/>
      </w:rPr>
      <w:instrText xml:space="preserve"> PAGE  \* Arabic  \* MERGEFORMAT </w:instrText>
    </w:r>
    <w:r w:rsidRPr="00E410FB">
      <w:rPr>
        <w:b/>
        <w:sz w:val="20"/>
        <w:szCs w:val="20"/>
      </w:rPr>
      <w:fldChar w:fldCharType="separate"/>
    </w:r>
    <w:r w:rsidR="007E6310">
      <w:rPr>
        <w:b/>
        <w:noProof/>
        <w:sz w:val="20"/>
        <w:szCs w:val="20"/>
      </w:rPr>
      <w:t>11</w:t>
    </w:r>
    <w:r w:rsidRPr="00E410FB">
      <w:rPr>
        <w:b/>
        <w:sz w:val="20"/>
        <w:szCs w:val="20"/>
      </w:rPr>
      <w:fldChar w:fldCharType="end"/>
    </w:r>
    <w:r w:rsidRPr="00E410FB">
      <w:rPr>
        <w:sz w:val="20"/>
        <w:szCs w:val="20"/>
      </w:rPr>
      <w:t xml:space="preserve"> of </w:t>
    </w:r>
    <w:r w:rsidR="00DF6F18">
      <w:rPr>
        <w:b/>
        <w:noProof/>
        <w:sz w:val="20"/>
        <w:szCs w:val="20"/>
      </w:rPr>
      <w:fldChar w:fldCharType="begin"/>
    </w:r>
    <w:r w:rsidR="00DF6F18">
      <w:rPr>
        <w:b/>
        <w:noProof/>
        <w:sz w:val="20"/>
        <w:szCs w:val="20"/>
      </w:rPr>
      <w:instrText xml:space="preserve"> NUMPAGES  \* Arabic  \* MERGEFORMAT </w:instrText>
    </w:r>
    <w:r w:rsidR="00DF6F18">
      <w:rPr>
        <w:b/>
        <w:noProof/>
        <w:sz w:val="20"/>
        <w:szCs w:val="20"/>
      </w:rPr>
      <w:fldChar w:fldCharType="separate"/>
    </w:r>
    <w:r w:rsidR="007E6310">
      <w:rPr>
        <w:b/>
        <w:noProof/>
        <w:sz w:val="20"/>
        <w:szCs w:val="20"/>
      </w:rPr>
      <w:t>11</w:t>
    </w:r>
    <w:r w:rsidR="00DF6F18">
      <w:rPr>
        <w:b/>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863A77" w14:textId="77777777" w:rsidR="002516EA" w:rsidRDefault="002516EA">
      <w:pPr>
        <w:spacing w:line="240" w:lineRule="auto"/>
      </w:pPr>
      <w:r>
        <w:separator/>
      </w:r>
    </w:p>
  </w:footnote>
  <w:footnote w:type="continuationSeparator" w:id="0">
    <w:p w14:paraId="1C16174D" w14:textId="77777777" w:rsidR="002516EA" w:rsidRDefault="002516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8370F" w14:textId="77777777" w:rsidR="00296D5D" w:rsidRDefault="00C615FD" w:rsidP="00862321">
    <w:pPr>
      <w:pStyle w:val="Header"/>
      <w:jc w:val="right"/>
    </w:pPr>
    <w:r>
      <w:t>Template: April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B5659"/>
    <w:multiLevelType w:val="hybridMultilevel"/>
    <w:tmpl w:val="B1D4B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4C0444"/>
    <w:multiLevelType w:val="hybridMultilevel"/>
    <w:tmpl w:val="C36EE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E025B6"/>
    <w:multiLevelType w:val="hybridMultilevel"/>
    <w:tmpl w:val="0750C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DD0EC9"/>
    <w:multiLevelType w:val="hybridMultilevel"/>
    <w:tmpl w:val="DF5C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512E53"/>
    <w:multiLevelType w:val="hybridMultilevel"/>
    <w:tmpl w:val="AEE64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BA467A"/>
    <w:multiLevelType w:val="multilevel"/>
    <w:tmpl w:val="7AFECA1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6A24304"/>
    <w:multiLevelType w:val="hybridMultilevel"/>
    <w:tmpl w:val="7804C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542E6D"/>
    <w:multiLevelType w:val="hybridMultilevel"/>
    <w:tmpl w:val="A4C0D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7"/>
  </w:num>
  <w:num w:numId="5">
    <w:abstractNumId w:val="4"/>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C14"/>
    <w:rsid w:val="00003C0A"/>
    <w:rsid w:val="00021DFA"/>
    <w:rsid w:val="000308FF"/>
    <w:rsid w:val="00061A3E"/>
    <w:rsid w:val="00077423"/>
    <w:rsid w:val="000B3675"/>
    <w:rsid w:val="00104528"/>
    <w:rsid w:val="00135F5B"/>
    <w:rsid w:val="001545F6"/>
    <w:rsid w:val="00176B37"/>
    <w:rsid w:val="001A24C7"/>
    <w:rsid w:val="001A38B0"/>
    <w:rsid w:val="001A3BC4"/>
    <w:rsid w:val="001C48BA"/>
    <w:rsid w:val="001D0918"/>
    <w:rsid w:val="001D1B65"/>
    <w:rsid w:val="001F0EA1"/>
    <w:rsid w:val="00203EE6"/>
    <w:rsid w:val="0021060D"/>
    <w:rsid w:val="00227C34"/>
    <w:rsid w:val="0023133A"/>
    <w:rsid w:val="0024004D"/>
    <w:rsid w:val="0024461C"/>
    <w:rsid w:val="002462C6"/>
    <w:rsid w:val="002516EA"/>
    <w:rsid w:val="002635D5"/>
    <w:rsid w:val="002701A6"/>
    <w:rsid w:val="002B1C08"/>
    <w:rsid w:val="002E0802"/>
    <w:rsid w:val="002F7621"/>
    <w:rsid w:val="00306F9C"/>
    <w:rsid w:val="00331633"/>
    <w:rsid w:val="0033273C"/>
    <w:rsid w:val="00343608"/>
    <w:rsid w:val="003534E6"/>
    <w:rsid w:val="003B1C10"/>
    <w:rsid w:val="003C0691"/>
    <w:rsid w:val="003E7DB8"/>
    <w:rsid w:val="00415889"/>
    <w:rsid w:val="00420B74"/>
    <w:rsid w:val="00442A5F"/>
    <w:rsid w:val="00460FDA"/>
    <w:rsid w:val="00471993"/>
    <w:rsid w:val="00476A4C"/>
    <w:rsid w:val="004822B7"/>
    <w:rsid w:val="004A2A7E"/>
    <w:rsid w:val="004B14C6"/>
    <w:rsid w:val="004B3C14"/>
    <w:rsid w:val="004D3E00"/>
    <w:rsid w:val="00503A13"/>
    <w:rsid w:val="00524469"/>
    <w:rsid w:val="005274DC"/>
    <w:rsid w:val="00540436"/>
    <w:rsid w:val="0054464B"/>
    <w:rsid w:val="00583F81"/>
    <w:rsid w:val="00594E2D"/>
    <w:rsid w:val="0059673A"/>
    <w:rsid w:val="005B4306"/>
    <w:rsid w:val="005E0EB4"/>
    <w:rsid w:val="005F466A"/>
    <w:rsid w:val="00626C3D"/>
    <w:rsid w:val="006353C4"/>
    <w:rsid w:val="00637968"/>
    <w:rsid w:val="006C5919"/>
    <w:rsid w:val="006C6450"/>
    <w:rsid w:val="006D3C95"/>
    <w:rsid w:val="006E6CA6"/>
    <w:rsid w:val="0071194F"/>
    <w:rsid w:val="0072302E"/>
    <w:rsid w:val="00746190"/>
    <w:rsid w:val="007521C3"/>
    <w:rsid w:val="00753D09"/>
    <w:rsid w:val="00765F6B"/>
    <w:rsid w:val="00780713"/>
    <w:rsid w:val="00792162"/>
    <w:rsid w:val="007A5567"/>
    <w:rsid w:val="007B2732"/>
    <w:rsid w:val="007B4BE4"/>
    <w:rsid w:val="007E6310"/>
    <w:rsid w:val="007F7B5A"/>
    <w:rsid w:val="00800064"/>
    <w:rsid w:val="00820A2D"/>
    <w:rsid w:val="008A053D"/>
    <w:rsid w:val="008A5FA8"/>
    <w:rsid w:val="008C7C7C"/>
    <w:rsid w:val="00900274"/>
    <w:rsid w:val="00902E0E"/>
    <w:rsid w:val="009421C4"/>
    <w:rsid w:val="00966913"/>
    <w:rsid w:val="00966B52"/>
    <w:rsid w:val="00967242"/>
    <w:rsid w:val="0097135B"/>
    <w:rsid w:val="009D1E65"/>
    <w:rsid w:val="009D7998"/>
    <w:rsid w:val="009E5720"/>
    <w:rsid w:val="009F65BF"/>
    <w:rsid w:val="00A159B1"/>
    <w:rsid w:val="00A30ECF"/>
    <w:rsid w:val="00A434B8"/>
    <w:rsid w:val="00A66840"/>
    <w:rsid w:val="00A66E7D"/>
    <w:rsid w:val="00A72ED0"/>
    <w:rsid w:val="00A80D32"/>
    <w:rsid w:val="00AB44E1"/>
    <w:rsid w:val="00AC7687"/>
    <w:rsid w:val="00B00E98"/>
    <w:rsid w:val="00B0660C"/>
    <w:rsid w:val="00B40688"/>
    <w:rsid w:val="00B455FF"/>
    <w:rsid w:val="00B47688"/>
    <w:rsid w:val="00B672A2"/>
    <w:rsid w:val="00B81B74"/>
    <w:rsid w:val="00BA54E6"/>
    <w:rsid w:val="00BD061D"/>
    <w:rsid w:val="00C01DDF"/>
    <w:rsid w:val="00C32097"/>
    <w:rsid w:val="00C615FD"/>
    <w:rsid w:val="00C63877"/>
    <w:rsid w:val="00CA5D60"/>
    <w:rsid w:val="00CC724E"/>
    <w:rsid w:val="00D000D7"/>
    <w:rsid w:val="00D07376"/>
    <w:rsid w:val="00D17669"/>
    <w:rsid w:val="00D6475B"/>
    <w:rsid w:val="00D7577D"/>
    <w:rsid w:val="00D822CC"/>
    <w:rsid w:val="00D85860"/>
    <w:rsid w:val="00DB20D2"/>
    <w:rsid w:val="00DD6588"/>
    <w:rsid w:val="00DE545B"/>
    <w:rsid w:val="00DF6F18"/>
    <w:rsid w:val="00DF6F9D"/>
    <w:rsid w:val="00E42928"/>
    <w:rsid w:val="00E72E7D"/>
    <w:rsid w:val="00E7536D"/>
    <w:rsid w:val="00E96478"/>
    <w:rsid w:val="00ED6211"/>
    <w:rsid w:val="00EE1AA7"/>
    <w:rsid w:val="00F100A1"/>
    <w:rsid w:val="00F148E1"/>
    <w:rsid w:val="00F370C7"/>
    <w:rsid w:val="00F430CE"/>
    <w:rsid w:val="00F45CB6"/>
    <w:rsid w:val="00F46197"/>
    <w:rsid w:val="00F66919"/>
    <w:rsid w:val="00F87291"/>
    <w:rsid w:val="00F93C35"/>
    <w:rsid w:val="00F96DFB"/>
    <w:rsid w:val="00FA101F"/>
    <w:rsid w:val="00FA62EC"/>
    <w:rsid w:val="00FB38E2"/>
    <w:rsid w:val="00FB7F73"/>
    <w:rsid w:val="00FC302A"/>
    <w:rsid w:val="00FD1513"/>
    <w:rsid w:val="00FD65B6"/>
    <w:rsid w:val="00FF75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A28361C"/>
  <w15:docId w15:val="{2C30457E-4DA1-459F-9DFA-F2E202D93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14C6"/>
    <w:pPr>
      <w:spacing w:after="0"/>
    </w:pPr>
    <w:rPr>
      <w:rFonts w:ascii="Arial" w:hAnsi="Arial"/>
      <w:color w:val="000000" w:themeColor="text1"/>
    </w:rPr>
  </w:style>
  <w:style w:type="paragraph" w:styleId="Heading1">
    <w:name w:val="heading 1"/>
    <w:basedOn w:val="Normal"/>
    <w:next w:val="Normal"/>
    <w:link w:val="Heading1Char"/>
    <w:uiPriority w:val="9"/>
    <w:qFormat/>
    <w:rsid w:val="004B14C6"/>
    <w:pPr>
      <w:keepNext/>
      <w:keepLines/>
      <w:spacing w:before="140"/>
      <w:outlineLvl w:val="0"/>
    </w:pPr>
    <w:rPr>
      <w:rFonts w:eastAsiaTheme="majorEastAsia" w:cstheme="majorBidi"/>
      <w:b/>
      <w:bCs/>
      <w:szCs w:val="28"/>
    </w:rPr>
  </w:style>
  <w:style w:type="paragraph" w:styleId="Heading2">
    <w:name w:val="heading 2"/>
    <w:basedOn w:val="Normal"/>
    <w:next w:val="Normal"/>
    <w:link w:val="Heading2Char"/>
    <w:uiPriority w:val="9"/>
    <w:semiHidden/>
    <w:unhideWhenUsed/>
    <w:qFormat/>
    <w:rsid w:val="004B14C6"/>
    <w:pPr>
      <w:keepNext/>
      <w:keepLines/>
      <w:spacing w:before="4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B00E98"/>
    <w:pPr>
      <w:tabs>
        <w:tab w:val="left" w:pos="660"/>
        <w:tab w:val="left" w:pos="851"/>
        <w:tab w:val="right" w:leader="dot" w:pos="9017"/>
      </w:tabs>
      <w:spacing w:after="100" w:line="240" w:lineRule="auto"/>
    </w:pPr>
    <w:rPr>
      <w:rFonts w:eastAsia="Times New Roman"/>
      <w:b/>
      <w:noProof/>
    </w:rPr>
  </w:style>
  <w:style w:type="paragraph" w:styleId="Header">
    <w:name w:val="header"/>
    <w:basedOn w:val="Normal"/>
    <w:link w:val="HeaderChar"/>
    <w:uiPriority w:val="99"/>
    <w:unhideWhenUsed/>
    <w:rsid w:val="00D822CC"/>
    <w:pPr>
      <w:tabs>
        <w:tab w:val="center" w:pos="4513"/>
        <w:tab w:val="right" w:pos="9026"/>
      </w:tabs>
      <w:spacing w:line="240" w:lineRule="auto"/>
    </w:pPr>
  </w:style>
  <w:style w:type="character" w:customStyle="1" w:styleId="HeaderChar">
    <w:name w:val="Header Char"/>
    <w:basedOn w:val="DefaultParagraphFont"/>
    <w:link w:val="Header"/>
    <w:uiPriority w:val="99"/>
    <w:rsid w:val="00D822CC"/>
  </w:style>
  <w:style w:type="paragraph" w:styleId="Footer">
    <w:name w:val="footer"/>
    <w:basedOn w:val="Normal"/>
    <w:link w:val="FooterChar"/>
    <w:uiPriority w:val="99"/>
    <w:unhideWhenUsed/>
    <w:rsid w:val="00D822CC"/>
    <w:pPr>
      <w:tabs>
        <w:tab w:val="center" w:pos="4513"/>
        <w:tab w:val="right" w:pos="9026"/>
      </w:tabs>
      <w:spacing w:line="240" w:lineRule="auto"/>
    </w:pPr>
  </w:style>
  <w:style w:type="character" w:customStyle="1" w:styleId="FooterChar">
    <w:name w:val="Footer Char"/>
    <w:basedOn w:val="DefaultParagraphFont"/>
    <w:link w:val="Footer"/>
    <w:uiPriority w:val="99"/>
    <w:rsid w:val="00D822CC"/>
  </w:style>
  <w:style w:type="table" w:customStyle="1" w:styleId="TableGrid1">
    <w:name w:val="Table Grid1"/>
    <w:basedOn w:val="TableNormal"/>
    <w:next w:val="TableGrid"/>
    <w:uiPriority w:val="59"/>
    <w:rsid w:val="00D82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82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22C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22CC"/>
    <w:rPr>
      <w:rFonts w:ascii="Tahoma" w:hAnsi="Tahoma" w:cs="Tahoma"/>
      <w:sz w:val="16"/>
      <w:szCs w:val="16"/>
    </w:rPr>
  </w:style>
  <w:style w:type="character" w:customStyle="1" w:styleId="Heading1Char">
    <w:name w:val="Heading 1 Char"/>
    <w:basedOn w:val="DefaultParagraphFont"/>
    <w:link w:val="Heading1"/>
    <w:uiPriority w:val="9"/>
    <w:rsid w:val="004B14C6"/>
    <w:rPr>
      <w:rFonts w:ascii="Arial" w:eastAsiaTheme="majorEastAsia" w:hAnsi="Arial" w:cstheme="majorBidi"/>
      <w:b/>
      <w:bCs/>
      <w:color w:val="000000" w:themeColor="text1"/>
      <w:szCs w:val="28"/>
    </w:rPr>
  </w:style>
  <w:style w:type="character" w:customStyle="1" w:styleId="Heading2Char">
    <w:name w:val="Heading 2 Char"/>
    <w:basedOn w:val="DefaultParagraphFont"/>
    <w:link w:val="Heading2"/>
    <w:uiPriority w:val="9"/>
    <w:semiHidden/>
    <w:rsid w:val="004B14C6"/>
    <w:rPr>
      <w:rFonts w:ascii="Arial" w:eastAsiaTheme="majorEastAsia" w:hAnsi="Arial" w:cstheme="majorBidi"/>
      <w:b/>
      <w:bCs/>
      <w:color w:val="000000" w:themeColor="text1"/>
      <w:szCs w:val="26"/>
    </w:rPr>
  </w:style>
  <w:style w:type="paragraph" w:styleId="ListParagraph">
    <w:name w:val="List Paragraph"/>
    <w:basedOn w:val="Normal"/>
    <w:uiPriority w:val="34"/>
    <w:qFormat/>
    <w:rsid w:val="005E0EB4"/>
    <w:pPr>
      <w:ind w:left="720"/>
      <w:contextualSpacing/>
    </w:pPr>
  </w:style>
  <w:style w:type="paragraph" w:styleId="TOCHeading">
    <w:name w:val="TOC Heading"/>
    <w:basedOn w:val="Heading1"/>
    <w:next w:val="Normal"/>
    <w:uiPriority w:val="39"/>
    <w:unhideWhenUsed/>
    <w:qFormat/>
    <w:rsid w:val="007521C3"/>
    <w:pPr>
      <w:spacing w:before="240" w:line="259" w:lineRule="auto"/>
      <w:outlineLvl w:val="9"/>
    </w:pPr>
    <w:rPr>
      <w:rFonts w:asciiTheme="majorHAnsi" w:hAnsiTheme="majorHAnsi"/>
      <w:b w:val="0"/>
      <w:bCs w:val="0"/>
      <w:color w:val="365F91" w:themeColor="accent1" w:themeShade="BF"/>
      <w:sz w:val="32"/>
      <w:szCs w:val="32"/>
      <w:lang w:val="en-US"/>
    </w:rPr>
  </w:style>
  <w:style w:type="character" w:styleId="Hyperlink">
    <w:name w:val="Hyperlink"/>
    <w:basedOn w:val="DefaultParagraphFont"/>
    <w:uiPriority w:val="99"/>
    <w:unhideWhenUsed/>
    <w:rsid w:val="007521C3"/>
    <w:rPr>
      <w:color w:val="0000FF" w:themeColor="hyperlink"/>
      <w:u w:val="single"/>
    </w:rPr>
  </w:style>
  <w:style w:type="character" w:styleId="FollowedHyperlink">
    <w:name w:val="FollowedHyperlink"/>
    <w:basedOn w:val="DefaultParagraphFont"/>
    <w:uiPriority w:val="99"/>
    <w:semiHidden/>
    <w:unhideWhenUsed/>
    <w:rsid w:val="00DF6F18"/>
    <w:rPr>
      <w:color w:val="800080" w:themeColor="followedHyperlink"/>
      <w:u w:val="single"/>
    </w:rPr>
  </w:style>
  <w:style w:type="table" w:styleId="LightShading">
    <w:name w:val="Light Shading"/>
    <w:basedOn w:val="TableNormal"/>
    <w:uiPriority w:val="60"/>
    <w:rsid w:val="00135F5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UnresolvedMention">
    <w:name w:val="Unresolved Mention"/>
    <w:basedOn w:val="DefaultParagraphFont"/>
    <w:uiPriority w:val="99"/>
    <w:semiHidden/>
    <w:unhideWhenUsed/>
    <w:rsid w:val="00C320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663462">
      <w:bodyDiv w:val="1"/>
      <w:marLeft w:val="0"/>
      <w:marRight w:val="0"/>
      <w:marTop w:val="0"/>
      <w:marBottom w:val="0"/>
      <w:divBdr>
        <w:top w:val="none" w:sz="0" w:space="0" w:color="auto"/>
        <w:left w:val="none" w:sz="0" w:space="0" w:color="auto"/>
        <w:bottom w:val="none" w:sz="0" w:space="0" w:color="auto"/>
        <w:right w:val="none" w:sz="0" w:space="0" w:color="auto"/>
      </w:divBdr>
    </w:div>
    <w:div w:id="20082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scardio.org/Education/Career-Development/Certification/Adult-Transoesophageal-Echo" TargetMode="External"/><Relationship Id="rId18" Type="http://schemas.openxmlformats.org/officeDocument/2006/relationships/hyperlink" Target="https://www.asecho.org/wp-content/uploads/2014/05/2013_Performing-Comprehensive-TEE.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resus.org.uk/library/2015-resuscitation-guidelines/guidelines-adult-advanced-life-support" TargetMode="External"/><Relationship Id="rId7" Type="http://schemas.openxmlformats.org/officeDocument/2006/relationships/endnotes" Target="endnotes.xml"/><Relationship Id="rId12" Type="http://schemas.openxmlformats.org/officeDocument/2006/relationships/hyperlink" Target="https://www.bsecho.org/" TargetMode="External"/><Relationship Id="rId17" Type="http://schemas.openxmlformats.org/officeDocument/2006/relationships/hyperlink" Target="https://erp.bioscientifica.com/view/journals/echo/2/4/G25.xml" TargetMode="Externa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erp.bioscientifica.com/view/journals/echo/5/4/ERP-18-0047.xml" TargetMode="External"/><Relationship Id="rId20" Type="http://schemas.openxmlformats.org/officeDocument/2006/relationships/hyperlink" Target="https://bsecho.org/common/Uploaded%20files/Education/Protocols%20and%20guidelines/TOE%20decontaminatio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academic.oup.com/ehjcimaging/article/21/12/1305/6007699" TargetMode="External"/><Relationship Id="rId23" Type="http://schemas.openxmlformats.org/officeDocument/2006/relationships/hyperlink" Target="https://erp.bioscientifica.com/view/journals/echo/2/4/G25.xml" TargetMode="External"/><Relationship Id="rId10" Type="http://schemas.openxmlformats.org/officeDocument/2006/relationships/header" Target="header1.xml"/><Relationship Id="rId19" Type="http://schemas.openxmlformats.org/officeDocument/2006/relationships/hyperlink" Target="https://www.bsecho.org/common/Uploaded%20files/Education/Protocols%20and%20guidelines/Safe%20sedation.pdf" TargetMode="External"/><Relationship Id="rId4" Type="http://schemas.openxmlformats.org/officeDocument/2006/relationships/settings" Target="settings.xml"/><Relationship Id="rId9" Type="http://schemas.openxmlformats.org/officeDocument/2006/relationships/image" Target="cid:image020.png@01D984D9.BD3FB960" TargetMode="External"/><Relationship Id="rId14" Type="http://schemas.openxmlformats.org/officeDocument/2006/relationships/hyperlink" Target="https://www.nihr.ac.uk/health-and-care-professionals/learning-and-support/good-clinical-practice.htm" TargetMode="External"/><Relationship Id="rId22" Type="http://schemas.openxmlformats.org/officeDocument/2006/relationships/hyperlink" Target="https://www.asecho.org/wp-content/uploads/2013/01/ASE-and-SCA-GL-Doc.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AE11F-B449-4A2C-9243-08848A657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2829</Words>
  <Characters>16130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HillmanJ</dc:creator>
  <cp:lastModifiedBy>Chartres Kirsty (Royal Devon and Exeter Foundation Trust)</cp:lastModifiedBy>
  <cp:revision>3</cp:revision>
  <dcterms:created xsi:type="dcterms:W3CDTF">2022-05-20T13:04:00Z</dcterms:created>
  <dcterms:modified xsi:type="dcterms:W3CDTF">2023-05-12T13:15:00Z</dcterms:modified>
</cp:coreProperties>
</file>